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BB58" w14:textId="454C84BD" w:rsidR="009B21F6" w:rsidRPr="00AB1DCA" w:rsidRDefault="0074044F" w:rsidP="009B21F6">
      <w:pPr>
        <w:pStyle w:val="NormalWeb"/>
        <w:shd w:val="clear" w:color="auto" w:fill="FFFFFF"/>
        <w:jc w:val="center"/>
        <w:rPr>
          <w:rFonts w:asciiTheme="minorHAnsi" w:hAnsiTheme="minorHAnsi" w:cstheme="minorHAnsi"/>
          <w:b/>
          <w:bCs/>
          <w:color w:val="417383"/>
          <w:sz w:val="23"/>
          <w:szCs w:val="23"/>
        </w:rPr>
      </w:pPr>
      <w:r>
        <w:rPr>
          <w:rFonts w:asciiTheme="minorHAnsi" w:hAnsiTheme="minorHAnsi" w:cstheme="minorHAnsi"/>
          <w:b/>
          <w:bCs/>
          <w:color w:val="417383"/>
          <w:sz w:val="23"/>
          <w:szCs w:val="23"/>
        </w:rPr>
        <w:t>COMPLIANCE OFFICER</w:t>
      </w:r>
    </w:p>
    <w:p w14:paraId="2C64C6B4" w14:textId="77777777" w:rsidR="009B21F6" w:rsidRPr="00195B44" w:rsidRDefault="009B21F6" w:rsidP="009B21F6">
      <w:pPr>
        <w:pStyle w:val="NormalWeb"/>
        <w:shd w:val="clear" w:color="auto" w:fill="FFFFFF"/>
        <w:jc w:val="center"/>
        <w:rPr>
          <w:rFonts w:ascii="Calibri" w:hAnsi="Calibri"/>
          <w:color w:val="000000"/>
          <w:sz w:val="12"/>
          <w:szCs w:val="12"/>
        </w:rPr>
      </w:pPr>
    </w:p>
    <w:p w14:paraId="700708D7" w14:textId="61C67D77" w:rsidR="009B21F6" w:rsidRDefault="009B21F6" w:rsidP="00180FA1">
      <w:pPr>
        <w:pStyle w:val="Default"/>
        <w:jc w:val="center"/>
        <w:rPr>
          <w:sz w:val="22"/>
          <w:szCs w:val="22"/>
        </w:rPr>
      </w:pPr>
      <w:r>
        <w:rPr>
          <w:i/>
          <w:iCs/>
          <w:sz w:val="22"/>
          <w:szCs w:val="22"/>
        </w:rPr>
        <w:t>InfraCo Africa seeks to alleviate poverty in frontier markets: by mobilising private sector expertise and finance to develop high-quality infrastructure projects that enable economic development.</w:t>
      </w:r>
    </w:p>
    <w:p w14:paraId="58EB1332" w14:textId="49588607" w:rsidR="009B21F6" w:rsidRPr="00AB1DCA" w:rsidRDefault="009B21F6" w:rsidP="00AB1DCA">
      <w:pPr>
        <w:pStyle w:val="NormalWeb"/>
        <w:shd w:val="clear" w:color="auto" w:fill="FFFFFF"/>
        <w:rPr>
          <w:rFonts w:asciiTheme="minorHAnsi" w:hAnsiTheme="minorHAnsi" w:cstheme="minorHAnsi"/>
          <w:b/>
          <w:bCs/>
          <w:color w:val="417383"/>
          <w:sz w:val="23"/>
          <w:szCs w:val="23"/>
        </w:rPr>
      </w:pPr>
      <w:r w:rsidRPr="00AB1DCA">
        <w:rPr>
          <w:rFonts w:asciiTheme="minorHAnsi" w:hAnsiTheme="minorHAnsi" w:cstheme="minorHAnsi"/>
          <w:b/>
          <w:bCs/>
          <w:color w:val="417383"/>
          <w:sz w:val="23"/>
          <w:szCs w:val="23"/>
        </w:rPr>
        <w:t xml:space="preserve"> </w:t>
      </w:r>
    </w:p>
    <w:p w14:paraId="28F8965E" w14:textId="77777777" w:rsidR="005F7F46" w:rsidRPr="00AB1DCA" w:rsidRDefault="005F7F46" w:rsidP="005F7F46">
      <w:pPr>
        <w:pStyle w:val="NormalWeb"/>
        <w:shd w:val="clear" w:color="auto" w:fill="FFFFFF"/>
        <w:rPr>
          <w:rFonts w:asciiTheme="minorHAnsi" w:hAnsiTheme="minorHAnsi" w:cstheme="minorHAnsi"/>
          <w:b/>
          <w:bCs/>
          <w:color w:val="417383"/>
          <w:sz w:val="23"/>
          <w:szCs w:val="23"/>
        </w:rPr>
      </w:pPr>
      <w:r w:rsidRPr="00AB1DCA">
        <w:rPr>
          <w:rFonts w:asciiTheme="minorHAnsi" w:hAnsiTheme="minorHAnsi" w:cstheme="minorHAnsi"/>
          <w:b/>
          <w:bCs/>
          <w:color w:val="417383"/>
          <w:sz w:val="23"/>
          <w:szCs w:val="23"/>
        </w:rPr>
        <w:t xml:space="preserve">Our Company </w:t>
      </w:r>
    </w:p>
    <w:p w14:paraId="63AD593B" w14:textId="77777777" w:rsidR="005F7F46" w:rsidRPr="00D912E5" w:rsidRDefault="005F7F46" w:rsidP="005F7F46">
      <w:pPr>
        <w:pStyle w:val="Default"/>
        <w:jc w:val="both"/>
        <w:rPr>
          <w:sz w:val="22"/>
          <w:szCs w:val="22"/>
        </w:rPr>
      </w:pPr>
      <w:r w:rsidRPr="00D912E5">
        <w:rPr>
          <w:sz w:val="22"/>
          <w:szCs w:val="22"/>
        </w:rPr>
        <w:t>InfraCo Africa seeks to alleviate poverty by mobilising investment into sub-Saharan infrastructure projects</w:t>
      </w:r>
      <w:r>
        <w:rPr>
          <w:sz w:val="22"/>
          <w:szCs w:val="22"/>
        </w:rPr>
        <w:t>. It does this by</w:t>
      </w:r>
      <w:r w:rsidRPr="00D912E5">
        <w:rPr>
          <w:sz w:val="22"/>
          <w:szCs w:val="22"/>
        </w:rPr>
        <w:t>:</w:t>
      </w:r>
    </w:p>
    <w:p w14:paraId="0C451869" w14:textId="77777777" w:rsidR="005F7F46" w:rsidRPr="00D912E5" w:rsidRDefault="005F7F46" w:rsidP="005F7F46">
      <w:pPr>
        <w:pStyle w:val="Default"/>
        <w:numPr>
          <w:ilvl w:val="0"/>
          <w:numId w:val="13"/>
        </w:numPr>
        <w:jc w:val="both"/>
        <w:rPr>
          <w:sz w:val="22"/>
          <w:szCs w:val="22"/>
        </w:rPr>
      </w:pPr>
      <w:r w:rsidRPr="00D912E5">
        <w:rPr>
          <w:sz w:val="22"/>
          <w:szCs w:val="22"/>
        </w:rPr>
        <w:t>Investing directly into early-stage projects which need the financial commitment and support that InfraCo Africa can bring</w:t>
      </w:r>
    </w:p>
    <w:p w14:paraId="51C61DCE" w14:textId="77777777" w:rsidR="005F7F46" w:rsidRPr="00D912E5" w:rsidRDefault="005F7F46" w:rsidP="005F7F46">
      <w:pPr>
        <w:pStyle w:val="Default"/>
        <w:numPr>
          <w:ilvl w:val="0"/>
          <w:numId w:val="13"/>
        </w:numPr>
        <w:jc w:val="both"/>
        <w:rPr>
          <w:sz w:val="22"/>
          <w:szCs w:val="22"/>
        </w:rPr>
      </w:pPr>
      <w:r w:rsidRPr="00D912E5">
        <w:rPr>
          <w:sz w:val="22"/>
          <w:szCs w:val="22"/>
        </w:rPr>
        <w:t>Funding experienced teams to provide project development leadership</w:t>
      </w:r>
    </w:p>
    <w:p w14:paraId="38724160" w14:textId="77777777" w:rsidR="005F7F46" w:rsidRPr="00D912E5" w:rsidRDefault="005F7F46" w:rsidP="005F7F46">
      <w:pPr>
        <w:pStyle w:val="Default"/>
        <w:numPr>
          <w:ilvl w:val="0"/>
          <w:numId w:val="13"/>
        </w:numPr>
        <w:jc w:val="both"/>
        <w:rPr>
          <w:sz w:val="22"/>
          <w:szCs w:val="22"/>
        </w:rPr>
      </w:pPr>
      <w:r w:rsidRPr="00D912E5">
        <w:rPr>
          <w:sz w:val="22"/>
          <w:szCs w:val="22"/>
        </w:rPr>
        <w:t>Providing equity to close a financing gap and start construction</w:t>
      </w:r>
    </w:p>
    <w:p w14:paraId="1242DC0A" w14:textId="77777777" w:rsidR="005F7F46" w:rsidRPr="00D912E5" w:rsidRDefault="005F7F46" w:rsidP="005F7F46">
      <w:pPr>
        <w:pStyle w:val="Default"/>
        <w:numPr>
          <w:ilvl w:val="0"/>
          <w:numId w:val="13"/>
        </w:numPr>
        <w:jc w:val="both"/>
        <w:rPr>
          <w:sz w:val="22"/>
          <w:szCs w:val="22"/>
        </w:rPr>
      </w:pPr>
      <w:r w:rsidRPr="00D912E5">
        <w:rPr>
          <w:sz w:val="22"/>
          <w:szCs w:val="22"/>
        </w:rPr>
        <w:t xml:space="preserve">Investing into innovative </w:t>
      </w:r>
      <w:r>
        <w:rPr>
          <w:sz w:val="22"/>
          <w:szCs w:val="22"/>
        </w:rPr>
        <w:t>businesses</w:t>
      </w:r>
      <w:r w:rsidRPr="00D912E5">
        <w:rPr>
          <w:sz w:val="22"/>
          <w:szCs w:val="22"/>
        </w:rPr>
        <w:t xml:space="preserve"> that need our support to scale-up or enter new markets</w:t>
      </w:r>
    </w:p>
    <w:p w14:paraId="2A002F25" w14:textId="77777777" w:rsidR="005F7F46" w:rsidRDefault="005F7F46" w:rsidP="005F7F46">
      <w:pPr>
        <w:pStyle w:val="Default"/>
        <w:jc w:val="both"/>
        <w:rPr>
          <w:sz w:val="22"/>
          <w:szCs w:val="22"/>
        </w:rPr>
      </w:pPr>
    </w:p>
    <w:p w14:paraId="641D6B2B" w14:textId="47518D13" w:rsidR="005F7F46" w:rsidRDefault="005F7F46" w:rsidP="005F7F46">
      <w:pPr>
        <w:pStyle w:val="Default"/>
        <w:jc w:val="both"/>
        <w:rPr>
          <w:sz w:val="22"/>
          <w:szCs w:val="22"/>
        </w:rPr>
      </w:pPr>
      <w:r>
        <w:rPr>
          <w:sz w:val="22"/>
          <w:szCs w:val="22"/>
        </w:rPr>
        <w:t>Established in 2004 as part of the Private Infrastructure Development Group (</w:t>
      </w:r>
      <w:hyperlink r:id="rId7" w:history="1">
        <w:r w:rsidRPr="009B21F6">
          <w:rPr>
            <w:rStyle w:val="Hyperlink"/>
            <w:sz w:val="22"/>
            <w:szCs w:val="22"/>
          </w:rPr>
          <w:t>PIDG</w:t>
        </w:r>
      </w:hyperlink>
      <w:r>
        <w:rPr>
          <w:sz w:val="22"/>
          <w:szCs w:val="22"/>
        </w:rPr>
        <w:t xml:space="preserve">), InfraCo Africa is managed as a private company although funded by the governments of Switzerland (via </w:t>
      </w:r>
      <w:hyperlink r:id="rId8" w:history="1">
        <w:r w:rsidRPr="009B21F6">
          <w:rPr>
            <w:rStyle w:val="Hyperlink"/>
            <w:sz w:val="22"/>
            <w:szCs w:val="22"/>
          </w:rPr>
          <w:t>SECO</w:t>
        </w:r>
      </w:hyperlink>
      <w:r>
        <w:rPr>
          <w:sz w:val="22"/>
          <w:szCs w:val="22"/>
        </w:rPr>
        <w:t xml:space="preserve">), the Netherlands (via </w:t>
      </w:r>
      <w:hyperlink r:id="rId9" w:history="1">
        <w:r w:rsidRPr="009B21F6">
          <w:rPr>
            <w:rStyle w:val="Hyperlink"/>
            <w:sz w:val="22"/>
            <w:szCs w:val="22"/>
          </w:rPr>
          <w:t>DGIS</w:t>
        </w:r>
      </w:hyperlink>
      <w:r>
        <w:rPr>
          <w:sz w:val="22"/>
          <w:szCs w:val="22"/>
        </w:rPr>
        <w:t xml:space="preserve">) and the UK (via </w:t>
      </w:r>
      <w:hyperlink r:id="rId10" w:history="1">
        <w:r w:rsidRPr="009B21F6">
          <w:rPr>
            <w:rStyle w:val="Hyperlink"/>
            <w:sz w:val="22"/>
            <w:szCs w:val="22"/>
          </w:rPr>
          <w:t>F</w:t>
        </w:r>
        <w:r>
          <w:rPr>
            <w:rStyle w:val="Hyperlink"/>
            <w:sz w:val="22"/>
            <w:szCs w:val="22"/>
          </w:rPr>
          <w:t>C</w:t>
        </w:r>
        <w:r w:rsidRPr="009B21F6">
          <w:rPr>
            <w:rStyle w:val="Hyperlink"/>
            <w:sz w:val="22"/>
            <w:szCs w:val="22"/>
          </w:rPr>
          <w:t>D</w:t>
        </w:r>
      </w:hyperlink>
      <w:r>
        <w:rPr>
          <w:rStyle w:val="Hyperlink"/>
          <w:sz w:val="22"/>
          <w:szCs w:val="22"/>
        </w:rPr>
        <w:t>O</w:t>
      </w:r>
      <w:r>
        <w:rPr>
          <w:sz w:val="22"/>
          <w:szCs w:val="22"/>
        </w:rPr>
        <w:t>). This means that our work reflects our shareholder’s objectives and is delivered using proven business practices. It also means that we are continuously balancing commercial viability and development impact. For example, we get involved in infrastructure projects before everyone else, at a stage when the costs and risks are too high for the private sector. We will prioritise projects in the poorest or most fragile count</w:t>
      </w:r>
      <w:r w:rsidR="0073087F">
        <w:rPr>
          <w:sz w:val="22"/>
          <w:szCs w:val="22"/>
        </w:rPr>
        <w:t>r</w:t>
      </w:r>
      <w:r>
        <w:rPr>
          <w:sz w:val="22"/>
          <w:szCs w:val="22"/>
        </w:rPr>
        <w:t xml:space="preserve">ies and those that are the first of their kind or doing something truly innovative to help local communities. Yet, we also choose projects that with our help can become bankable and reach financial close, enabling us to recover our costs and reinvest. Our projects are also developed to the highest environmental, social, health and safety standards and we embed good governance, transparency and leading ABC practices into everything that we do. The inherent tension, between development impact and commercial viability, is unique to InfraCo Africa and differentiates our involvement in projects. </w:t>
      </w:r>
    </w:p>
    <w:p w14:paraId="57A52A76" w14:textId="77777777" w:rsidR="005F7F46" w:rsidRPr="00D912E5" w:rsidRDefault="005F7F46" w:rsidP="005F7F46">
      <w:pPr>
        <w:pStyle w:val="Default"/>
        <w:jc w:val="both"/>
        <w:rPr>
          <w:sz w:val="22"/>
          <w:szCs w:val="22"/>
        </w:rPr>
      </w:pPr>
    </w:p>
    <w:p w14:paraId="765AC289" w14:textId="77777777" w:rsidR="005F7F46" w:rsidRDefault="005F7F46" w:rsidP="005F7F46">
      <w:pPr>
        <w:pStyle w:val="Default"/>
        <w:jc w:val="both"/>
        <w:rPr>
          <w:sz w:val="22"/>
          <w:szCs w:val="22"/>
        </w:rPr>
      </w:pPr>
      <w:r w:rsidRPr="00D912E5">
        <w:rPr>
          <w:sz w:val="22"/>
          <w:szCs w:val="22"/>
        </w:rPr>
        <w:t xml:space="preserve">InfraCo Africa’s </w:t>
      </w:r>
      <w:r>
        <w:rPr>
          <w:sz w:val="22"/>
          <w:szCs w:val="22"/>
        </w:rPr>
        <w:t>commitment</w:t>
      </w:r>
      <w:r w:rsidRPr="00D912E5">
        <w:rPr>
          <w:sz w:val="22"/>
          <w:szCs w:val="22"/>
        </w:rPr>
        <w:t xml:space="preserve"> </w:t>
      </w:r>
      <w:r>
        <w:rPr>
          <w:sz w:val="22"/>
          <w:szCs w:val="22"/>
        </w:rPr>
        <w:t>ensures</w:t>
      </w:r>
      <w:r w:rsidRPr="00D912E5">
        <w:rPr>
          <w:sz w:val="22"/>
          <w:szCs w:val="22"/>
        </w:rPr>
        <w:t xml:space="preserve"> that </w:t>
      </w:r>
      <w:r>
        <w:rPr>
          <w:sz w:val="22"/>
          <w:szCs w:val="22"/>
        </w:rPr>
        <w:t>infrastructure is</w:t>
      </w:r>
      <w:r w:rsidRPr="00D912E5">
        <w:rPr>
          <w:sz w:val="22"/>
          <w:szCs w:val="22"/>
        </w:rPr>
        <w:t xml:space="preserve"> developed to the highest standards: </w:t>
      </w:r>
      <w:proofErr w:type="gramStart"/>
      <w:r w:rsidRPr="00D912E5">
        <w:rPr>
          <w:sz w:val="22"/>
          <w:szCs w:val="22"/>
        </w:rPr>
        <w:t>from a</w:t>
      </w:r>
      <w:r>
        <w:rPr>
          <w:sz w:val="22"/>
          <w:szCs w:val="22"/>
        </w:rPr>
        <w:t xml:space="preserve"> </w:t>
      </w:r>
      <w:r w:rsidRPr="00D912E5">
        <w:rPr>
          <w:sz w:val="22"/>
          <w:szCs w:val="22"/>
        </w:rPr>
        <w:t>concept,</w:t>
      </w:r>
      <w:proofErr w:type="gramEnd"/>
      <w:r w:rsidRPr="00D912E5">
        <w:rPr>
          <w:sz w:val="22"/>
          <w:szCs w:val="22"/>
        </w:rPr>
        <w:t xml:space="preserve"> to a financeable investment opportunity, to a proven operating business.</w:t>
      </w:r>
      <w:r>
        <w:rPr>
          <w:sz w:val="22"/>
          <w:szCs w:val="22"/>
        </w:rPr>
        <w:t xml:space="preserve"> Our projects improve living standards and empower economic development across sub-Sahara Africa.</w:t>
      </w:r>
    </w:p>
    <w:p w14:paraId="12E60186" w14:textId="77777777" w:rsidR="005F7F46" w:rsidRDefault="005F7F46" w:rsidP="005F7F46">
      <w:pPr>
        <w:pStyle w:val="Default"/>
        <w:jc w:val="both"/>
        <w:rPr>
          <w:sz w:val="22"/>
          <w:szCs w:val="22"/>
        </w:rPr>
      </w:pPr>
    </w:p>
    <w:p w14:paraId="1CD53FFB" w14:textId="77777777" w:rsidR="005F7F46" w:rsidRDefault="005F7F46" w:rsidP="005F7F46">
      <w:pPr>
        <w:pStyle w:val="NormalWeb"/>
        <w:shd w:val="clear" w:color="auto" w:fill="FFFFFF"/>
        <w:rPr>
          <w:sz w:val="22"/>
          <w:szCs w:val="22"/>
        </w:rPr>
      </w:pPr>
      <w:r w:rsidRPr="00940F7E">
        <w:rPr>
          <w:rFonts w:asciiTheme="minorHAnsi" w:hAnsiTheme="minorHAnsi" w:cstheme="minorHAnsi"/>
          <w:b/>
          <w:bCs/>
          <w:color w:val="417383"/>
          <w:sz w:val="23"/>
          <w:szCs w:val="23"/>
        </w:rPr>
        <w:t>Our People</w:t>
      </w:r>
    </w:p>
    <w:p w14:paraId="3C0452E8" w14:textId="77777777" w:rsidR="005F7F46" w:rsidRPr="00940F7E" w:rsidRDefault="005F7F46" w:rsidP="005F7F46">
      <w:pPr>
        <w:pStyle w:val="Default"/>
        <w:spacing w:before="120" w:after="120"/>
        <w:jc w:val="both"/>
        <w:rPr>
          <w:sz w:val="22"/>
          <w:szCs w:val="22"/>
        </w:rPr>
      </w:pPr>
      <w:r w:rsidRPr="00AB1DCA">
        <w:rPr>
          <w:b/>
          <w:bCs/>
          <w:color w:val="76B82A"/>
          <w:sz w:val="22"/>
          <w:szCs w:val="22"/>
        </w:rPr>
        <w:t>Our Business Development Team:</w:t>
      </w:r>
      <w:r>
        <w:rPr>
          <w:b/>
          <w:bCs/>
          <w:sz w:val="22"/>
          <w:szCs w:val="22"/>
        </w:rPr>
        <w:t xml:space="preserve"> </w:t>
      </w:r>
      <w:r>
        <w:rPr>
          <w:sz w:val="22"/>
          <w:szCs w:val="22"/>
        </w:rPr>
        <w:t xml:space="preserve">has a deep expertise in the technologies it develops, in governance and in project contracting and financing. They are responsible for the origination, development and eventual exit from InfraCo Africa’s projects. </w:t>
      </w:r>
    </w:p>
    <w:p w14:paraId="0CED5624" w14:textId="77777777" w:rsidR="005F7F46" w:rsidRDefault="005F7F46" w:rsidP="005F7F46">
      <w:pPr>
        <w:pStyle w:val="Default"/>
        <w:spacing w:before="120" w:after="120"/>
        <w:jc w:val="both"/>
        <w:rPr>
          <w:sz w:val="22"/>
          <w:szCs w:val="22"/>
        </w:rPr>
      </w:pPr>
      <w:r w:rsidRPr="00AB1DCA">
        <w:rPr>
          <w:b/>
          <w:bCs/>
          <w:color w:val="76B82A"/>
          <w:sz w:val="22"/>
          <w:szCs w:val="22"/>
        </w:rPr>
        <w:t>Our Asset Management Team:</w:t>
      </w:r>
      <w:r>
        <w:rPr>
          <w:b/>
          <w:bCs/>
          <w:sz w:val="22"/>
          <w:szCs w:val="22"/>
        </w:rPr>
        <w:t xml:space="preserve"> </w:t>
      </w:r>
      <w:r>
        <w:rPr>
          <w:sz w:val="22"/>
          <w:szCs w:val="22"/>
        </w:rPr>
        <w:t xml:space="preserve">has a deep expertise in the governance of successful businesses and protecting corporate investments into infrastructure assets. They are responsible for the construction and operation of InfraCo Africa’s projects and its successful recovery of invested funds. </w:t>
      </w:r>
    </w:p>
    <w:p w14:paraId="0C773210" w14:textId="1E9DFEA0" w:rsidR="009B21F6" w:rsidRPr="005F7F46" w:rsidRDefault="005F7F46" w:rsidP="005F7F46">
      <w:pPr>
        <w:pStyle w:val="Default"/>
        <w:spacing w:before="120" w:after="120"/>
        <w:jc w:val="both"/>
        <w:rPr>
          <w:sz w:val="22"/>
          <w:szCs w:val="22"/>
        </w:rPr>
      </w:pPr>
      <w:r w:rsidRPr="00940F7E">
        <w:rPr>
          <w:b/>
          <w:bCs/>
          <w:color w:val="76B82A"/>
          <w:sz w:val="22"/>
          <w:szCs w:val="22"/>
        </w:rPr>
        <w:t>Our Investment Team:</w:t>
      </w:r>
      <w:r>
        <w:rPr>
          <w:sz w:val="22"/>
          <w:szCs w:val="22"/>
        </w:rPr>
        <w:t xml:space="preserve"> focuses on innovative operating infrastructure businesses and has deep expertise in identifying, evaluating and managing investments. </w:t>
      </w:r>
    </w:p>
    <w:p w14:paraId="36198B96" w14:textId="4E9DAC94" w:rsidR="008067CB" w:rsidRPr="00D926F3" w:rsidRDefault="009B21F6" w:rsidP="00D926F3">
      <w:pPr>
        <w:pStyle w:val="Default"/>
        <w:jc w:val="both"/>
        <w:rPr>
          <w:sz w:val="22"/>
          <w:szCs w:val="22"/>
        </w:rPr>
        <w:sectPr w:rsidR="008067CB" w:rsidRPr="00D926F3" w:rsidSect="00AD2B3B">
          <w:headerReference w:type="default" r:id="rId11"/>
          <w:footerReference w:type="default" r:id="rId12"/>
          <w:pgSz w:w="11906" w:h="16838"/>
          <w:pgMar w:top="1440" w:right="1440" w:bottom="1440" w:left="1440" w:header="708" w:footer="708" w:gutter="0"/>
          <w:cols w:space="708"/>
          <w:docGrid w:linePitch="360"/>
        </w:sectPr>
      </w:pPr>
      <w:r w:rsidRPr="00AB1DCA">
        <w:rPr>
          <w:b/>
          <w:bCs/>
          <w:color w:val="76B82A"/>
          <w:sz w:val="22"/>
          <w:szCs w:val="22"/>
        </w:rPr>
        <w:t>Our Corporate Team:</w:t>
      </w:r>
      <w:r w:rsidRPr="009B21F6">
        <w:rPr>
          <w:sz w:val="22"/>
          <w:szCs w:val="22"/>
        </w:rPr>
        <w:t xml:space="preserve"> </w:t>
      </w:r>
      <w:r>
        <w:rPr>
          <w:sz w:val="22"/>
          <w:szCs w:val="22"/>
        </w:rPr>
        <w:t xml:space="preserve">has a breadth of expertise </w:t>
      </w:r>
      <w:r w:rsidR="0074044F">
        <w:rPr>
          <w:sz w:val="22"/>
          <w:szCs w:val="22"/>
        </w:rPr>
        <w:t>from financial management and accounting</w:t>
      </w:r>
      <w:r>
        <w:rPr>
          <w:sz w:val="22"/>
          <w:szCs w:val="22"/>
        </w:rPr>
        <w:t xml:space="preserve"> to development impact reporting, corporate and project law, HR and marketing. They are responsible for the effective and efficient operation of our business.</w:t>
      </w:r>
      <w:r w:rsidR="00D926F3">
        <w:rPr>
          <w:sz w:val="22"/>
          <w:szCs w:val="22"/>
        </w:rPr>
        <w:t xml:space="preserve"> The Legal and Compliance team comprises of </w:t>
      </w:r>
      <w:r w:rsidR="00166842">
        <w:rPr>
          <w:sz w:val="22"/>
          <w:szCs w:val="22"/>
        </w:rPr>
        <w:t xml:space="preserve">the </w:t>
      </w:r>
      <w:r w:rsidR="00D926F3">
        <w:rPr>
          <w:sz w:val="22"/>
          <w:szCs w:val="22"/>
        </w:rPr>
        <w:t>General Counsel &amp; Head of Compliance, three Senior Legal Counsel, two Legal Counsel,</w:t>
      </w:r>
      <w:r w:rsidR="00EC6900">
        <w:rPr>
          <w:sz w:val="22"/>
          <w:szCs w:val="22"/>
        </w:rPr>
        <w:t xml:space="preserve"> a Senior Compliance </w:t>
      </w:r>
      <w:r w:rsidR="0074044F">
        <w:rPr>
          <w:sz w:val="22"/>
          <w:szCs w:val="22"/>
        </w:rPr>
        <w:t>&amp;</w:t>
      </w:r>
      <w:r w:rsidR="00EC6900">
        <w:rPr>
          <w:sz w:val="22"/>
          <w:szCs w:val="22"/>
        </w:rPr>
        <w:t xml:space="preserve"> Risk Officer and a Compliance Officer. </w:t>
      </w:r>
    </w:p>
    <w:p w14:paraId="13B8FCB7" w14:textId="09B62349" w:rsidR="0077327B" w:rsidRPr="00AB1DCA" w:rsidRDefault="008E67BB" w:rsidP="008067CB">
      <w:pPr>
        <w:pStyle w:val="Default"/>
        <w:spacing w:before="40" w:after="40"/>
        <w:rPr>
          <w:b/>
          <w:color w:val="417383"/>
          <w:sz w:val="22"/>
          <w:szCs w:val="22"/>
        </w:rPr>
      </w:pPr>
      <w:r w:rsidRPr="00AB1DCA">
        <w:rPr>
          <w:b/>
          <w:color w:val="417383"/>
          <w:sz w:val="22"/>
          <w:szCs w:val="22"/>
        </w:rPr>
        <w:lastRenderedPageBreak/>
        <w:t xml:space="preserve">Your </w:t>
      </w:r>
      <w:r w:rsidR="00AB1DCA">
        <w:rPr>
          <w:b/>
          <w:color w:val="417383"/>
          <w:sz w:val="22"/>
          <w:szCs w:val="22"/>
        </w:rPr>
        <w:t>R</w:t>
      </w:r>
      <w:r w:rsidRPr="00AB1DCA">
        <w:rPr>
          <w:b/>
          <w:color w:val="417383"/>
          <w:sz w:val="22"/>
          <w:szCs w:val="22"/>
        </w:rPr>
        <w:t>ole</w:t>
      </w:r>
    </w:p>
    <w:p w14:paraId="0818220A" w14:textId="3EE8FE5F" w:rsidR="00375134" w:rsidRPr="00700063" w:rsidRDefault="00116AB7" w:rsidP="00375134">
      <w:pPr>
        <w:pStyle w:val="Default"/>
        <w:jc w:val="both"/>
        <w:rPr>
          <w:sz w:val="22"/>
          <w:szCs w:val="22"/>
        </w:rPr>
      </w:pPr>
      <w:r w:rsidRPr="00116AB7">
        <w:rPr>
          <w:sz w:val="22"/>
          <w:szCs w:val="22"/>
        </w:rPr>
        <w:t xml:space="preserve">You will work as part of the </w:t>
      </w:r>
      <w:r w:rsidR="005F7F46">
        <w:rPr>
          <w:sz w:val="22"/>
          <w:szCs w:val="22"/>
        </w:rPr>
        <w:t>Corporate Team</w:t>
      </w:r>
      <w:r w:rsidRPr="00116AB7">
        <w:rPr>
          <w:sz w:val="22"/>
          <w:szCs w:val="22"/>
        </w:rPr>
        <w:t xml:space="preserve"> reporting to </w:t>
      </w:r>
      <w:r w:rsidR="00166842">
        <w:rPr>
          <w:sz w:val="22"/>
          <w:szCs w:val="22"/>
        </w:rPr>
        <w:t>the</w:t>
      </w:r>
      <w:r w:rsidRPr="00116AB7">
        <w:rPr>
          <w:sz w:val="22"/>
          <w:szCs w:val="22"/>
        </w:rPr>
        <w:t xml:space="preserve"> </w:t>
      </w:r>
      <w:r w:rsidR="0074044F">
        <w:rPr>
          <w:sz w:val="22"/>
          <w:szCs w:val="22"/>
        </w:rPr>
        <w:t>General</w:t>
      </w:r>
      <w:r w:rsidR="00EC6900">
        <w:rPr>
          <w:sz w:val="22"/>
          <w:szCs w:val="22"/>
        </w:rPr>
        <w:t xml:space="preserve"> Counsel</w:t>
      </w:r>
      <w:r w:rsidR="0074044F">
        <w:rPr>
          <w:sz w:val="22"/>
          <w:szCs w:val="22"/>
        </w:rPr>
        <w:t xml:space="preserve"> &amp; Head of Compliance</w:t>
      </w:r>
      <w:r w:rsidRPr="00116AB7">
        <w:rPr>
          <w:sz w:val="22"/>
          <w:szCs w:val="22"/>
        </w:rPr>
        <w:t xml:space="preserve">, </w:t>
      </w:r>
      <w:r w:rsidR="0074044F">
        <w:rPr>
          <w:sz w:val="22"/>
          <w:szCs w:val="22"/>
        </w:rPr>
        <w:t>supporting the Senior Compliance &amp; Risk Officer</w:t>
      </w:r>
      <w:r w:rsidRPr="00116AB7">
        <w:rPr>
          <w:sz w:val="22"/>
          <w:szCs w:val="22"/>
        </w:rPr>
        <w:t xml:space="preserve">. You will work across all projects in all infrastructure sectors (power, water, transport, etc.) and all Sub-Saharan Africa countries in which we operate. </w:t>
      </w:r>
      <w:r w:rsidR="00130EDA" w:rsidRPr="00130EDA">
        <w:rPr>
          <w:sz w:val="22"/>
          <w:szCs w:val="22"/>
        </w:rPr>
        <w:t xml:space="preserve">You will take responsibility for driving and embedding best practices across the </w:t>
      </w:r>
      <w:r w:rsidR="00230F63">
        <w:rPr>
          <w:sz w:val="22"/>
          <w:szCs w:val="22"/>
        </w:rPr>
        <w:t>company</w:t>
      </w:r>
      <w:r w:rsidR="00130EDA" w:rsidRPr="00130EDA">
        <w:rPr>
          <w:sz w:val="22"/>
          <w:szCs w:val="22"/>
        </w:rPr>
        <w:t>.</w:t>
      </w:r>
    </w:p>
    <w:p w14:paraId="267B8928" w14:textId="7473FF27" w:rsidR="0077327B" w:rsidRDefault="00DD0755" w:rsidP="00471319">
      <w:pPr>
        <w:pStyle w:val="NormalWeb"/>
        <w:shd w:val="clear" w:color="auto" w:fill="FFFFFF"/>
        <w:jc w:val="both"/>
        <w:rPr>
          <w:rFonts w:ascii="Calibri" w:hAnsi="Calibri"/>
          <w:color w:val="000000"/>
        </w:rPr>
      </w:pPr>
      <w:r>
        <w:rPr>
          <w:rFonts w:ascii="Calibri" w:hAnsi="Calibri"/>
          <w:color w:val="000000"/>
        </w:rPr>
        <w:t> </w:t>
      </w:r>
      <w:r w:rsidR="0077327B">
        <w:rPr>
          <w:rFonts w:ascii="Calibri" w:hAnsi="Calibri"/>
          <w:color w:val="000000"/>
        </w:rPr>
        <w:t> </w:t>
      </w:r>
    </w:p>
    <w:p w14:paraId="6C4999FF" w14:textId="55F07B95" w:rsidR="0077327B" w:rsidRPr="00AB1DCA" w:rsidRDefault="008E67BB" w:rsidP="00D05BA2">
      <w:pPr>
        <w:pStyle w:val="Default"/>
        <w:spacing w:before="40" w:after="40"/>
        <w:rPr>
          <w:b/>
          <w:color w:val="417383"/>
          <w:sz w:val="22"/>
          <w:szCs w:val="22"/>
        </w:rPr>
      </w:pPr>
      <w:r w:rsidRPr="00AB1DCA">
        <w:rPr>
          <w:b/>
          <w:color w:val="417383"/>
          <w:sz w:val="22"/>
          <w:szCs w:val="22"/>
        </w:rPr>
        <w:t xml:space="preserve">Your </w:t>
      </w:r>
      <w:r w:rsidR="00AB1DCA">
        <w:rPr>
          <w:b/>
          <w:color w:val="417383"/>
          <w:sz w:val="22"/>
          <w:szCs w:val="22"/>
        </w:rPr>
        <w:t>Responsibilities</w:t>
      </w:r>
    </w:p>
    <w:p w14:paraId="62CEEEF1" w14:textId="2ADAF223" w:rsidR="00116AB7" w:rsidRPr="00EC6900" w:rsidRDefault="00375134" w:rsidP="00D926F3">
      <w:pPr>
        <w:pStyle w:val="Default"/>
        <w:spacing w:before="40" w:after="40"/>
        <w:jc w:val="both"/>
        <w:rPr>
          <w:sz w:val="22"/>
          <w:szCs w:val="22"/>
        </w:rPr>
      </w:pPr>
      <w:bookmarkStart w:id="0" w:name="_Hlk527713946"/>
      <w:r>
        <w:rPr>
          <w:sz w:val="22"/>
          <w:szCs w:val="22"/>
        </w:rPr>
        <w:t xml:space="preserve">As a </w:t>
      </w:r>
      <w:r w:rsidR="0074044F">
        <w:rPr>
          <w:sz w:val="22"/>
          <w:szCs w:val="22"/>
        </w:rPr>
        <w:t>Compliance Officer</w:t>
      </w:r>
      <w:r>
        <w:rPr>
          <w:sz w:val="22"/>
          <w:szCs w:val="22"/>
        </w:rPr>
        <w:t>, you</w:t>
      </w:r>
      <w:r w:rsidR="00EC6900">
        <w:rPr>
          <w:sz w:val="22"/>
          <w:szCs w:val="22"/>
        </w:rPr>
        <w:t xml:space="preserve"> will </w:t>
      </w:r>
      <w:r w:rsidR="0074044F">
        <w:rPr>
          <w:sz w:val="22"/>
          <w:szCs w:val="22"/>
        </w:rPr>
        <w:t xml:space="preserve">work alongside </w:t>
      </w:r>
      <w:r w:rsidR="00EC6900">
        <w:rPr>
          <w:sz w:val="22"/>
          <w:szCs w:val="22"/>
        </w:rPr>
        <w:t xml:space="preserve">all </w:t>
      </w:r>
      <w:r w:rsidR="00EC6900" w:rsidRPr="00EC6900">
        <w:rPr>
          <w:sz w:val="22"/>
          <w:szCs w:val="22"/>
        </w:rPr>
        <w:t xml:space="preserve">members of the Legal </w:t>
      </w:r>
      <w:r w:rsidR="0074044F">
        <w:rPr>
          <w:sz w:val="22"/>
          <w:szCs w:val="22"/>
        </w:rPr>
        <w:t xml:space="preserve">and Compliance </w:t>
      </w:r>
      <w:r w:rsidR="0063576A">
        <w:rPr>
          <w:sz w:val="22"/>
          <w:szCs w:val="22"/>
        </w:rPr>
        <w:t xml:space="preserve">team </w:t>
      </w:r>
      <w:r w:rsidR="00116AB7" w:rsidRPr="00EC6900">
        <w:rPr>
          <w:sz w:val="22"/>
          <w:szCs w:val="22"/>
        </w:rPr>
        <w:t xml:space="preserve">to </w:t>
      </w:r>
      <w:r w:rsidR="0074044F">
        <w:rPr>
          <w:sz w:val="22"/>
          <w:szCs w:val="22"/>
        </w:rPr>
        <w:t>implement InfraCo Africa’s compliance function</w:t>
      </w:r>
      <w:r w:rsidR="00116AB7" w:rsidRPr="00EC6900">
        <w:rPr>
          <w:sz w:val="22"/>
          <w:szCs w:val="22"/>
        </w:rPr>
        <w:t xml:space="preserve">. </w:t>
      </w:r>
      <w:r w:rsidR="004C2F00">
        <w:rPr>
          <w:sz w:val="22"/>
          <w:szCs w:val="22"/>
        </w:rPr>
        <w:t xml:space="preserve">The compliance function </w:t>
      </w:r>
      <w:r w:rsidR="00E62D1A">
        <w:rPr>
          <w:sz w:val="22"/>
          <w:szCs w:val="22"/>
        </w:rPr>
        <w:t>is responsible for corporate governance and managing the financial crime</w:t>
      </w:r>
      <w:r w:rsidR="00DC71E1">
        <w:rPr>
          <w:sz w:val="22"/>
          <w:szCs w:val="22"/>
        </w:rPr>
        <w:t xml:space="preserve"> and data protection</w:t>
      </w:r>
      <w:r w:rsidR="00E62D1A">
        <w:rPr>
          <w:sz w:val="22"/>
          <w:szCs w:val="22"/>
        </w:rPr>
        <w:t xml:space="preserve"> risks of the business. </w:t>
      </w:r>
      <w:r w:rsidR="00116AB7" w:rsidRPr="00EC6900">
        <w:rPr>
          <w:sz w:val="22"/>
          <w:szCs w:val="22"/>
        </w:rPr>
        <w:t xml:space="preserve">The role of </w:t>
      </w:r>
      <w:r w:rsidR="0074044F">
        <w:rPr>
          <w:sz w:val="22"/>
          <w:szCs w:val="22"/>
        </w:rPr>
        <w:t>Compliance Officer</w:t>
      </w:r>
      <w:r w:rsidR="00116AB7" w:rsidRPr="00EC6900">
        <w:rPr>
          <w:sz w:val="22"/>
          <w:szCs w:val="22"/>
        </w:rPr>
        <w:t xml:space="preserve"> can be divided into the following areas: </w:t>
      </w:r>
    </w:p>
    <w:p w14:paraId="0BCCA03F" w14:textId="77777777" w:rsidR="00116AB7" w:rsidRPr="00DF4FD8" w:rsidRDefault="00116AB7" w:rsidP="00113DC0">
      <w:pPr>
        <w:pStyle w:val="BodyText"/>
        <w:spacing w:before="11"/>
        <w:ind w:left="0"/>
        <w:jc w:val="both"/>
        <w:rPr>
          <w:u w:val="single"/>
        </w:rPr>
      </w:pPr>
    </w:p>
    <w:p w14:paraId="442C3E25" w14:textId="77777777" w:rsidR="00116AB7" w:rsidRPr="00D926F3" w:rsidRDefault="00116AB7" w:rsidP="00116AB7">
      <w:pPr>
        <w:pStyle w:val="BodyText"/>
        <w:spacing w:before="11" w:after="120"/>
        <w:ind w:left="0"/>
        <w:jc w:val="both"/>
        <w:rPr>
          <w:b/>
          <w:bCs/>
          <w:color w:val="92D050"/>
        </w:rPr>
      </w:pPr>
      <w:r w:rsidRPr="00D926F3">
        <w:rPr>
          <w:b/>
          <w:bCs/>
          <w:color w:val="92D050"/>
        </w:rPr>
        <w:t>Projects</w:t>
      </w:r>
    </w:p>
    <w:p w14:paraId="6FF752BC" w14:textId="726E4207" w:rsidR="00113DC0" w:rsidRDefault="002D3BE5" w:rsidP="00794A4C">
      <w:pPr>
        <w:pStyle w:val="BodyText"/>
        <w:numPr>
          <w:ilvl w:val="1"/>
          <w:numId w:val="8"/>
        </w:numPr>
        <w:tabs>
          <w:tab w:val="clear" w:pos="1440"/>
        </w:tabs>
        <w:spacing w:before="11"/>
        <w:ind w:left="426" w:hanging="426"/>
        <w:jc w:val="both"/>
      </w:pPr>
      <w:r>
        <w:t>u</w:t>
      </w:r>
      <w:r w:rsidR="00794A4C">
        <w:t>ndertak</w:t>
      </w:r>
      <w:r w:rsidR="00E62D1A">
        <w:t>ing</w:t>
      </w:r>
      <w:r w:rsidR="00794A4C">
        <w:t xml:space="preserve"> know-your-customer checks and other due diligence on </w:t>
      </w:r>
      <w:proofErr w:type="gramStart"/>
      <w:r w:rsidR="00794A4C">
        <w:t>projects;</w:t>
      </w:r>
      <w:proofErr w:type="gramEnd"/>
      <w:r w:rsidR="00794A4C">
        <w:t xml:space="preserve"> </w:t>
      </w:r>
    </w:p>
    <w:p w14:paraId="4997FAEC" w14:textId="5AF6EE6E" w:rsidR="00E62D1A" w:rsidRDefault="00E62D1A" w:rsidP="00794A4C">
      <w:pPr>
        <w:pStyle w:val="BodyText"/>
        <w:numPr>
          <w:ilvl w:val="1"/>
          <w:numId w:val="8"/>
        </w:numPr>
        <w:tabs>
          <w:tab w:val="clear" w:pos="1440"/>
        </w:tabs>
        <w:spacing w:before="11"/>
        <w:ind w:left="426" w:hanging="426"/>
        <w:jc w:val="both"/>
      </w:pPr>
      <w:r>
        <w:t>ensuring that projects</w:t>
      </w:r>
      <w:r w:rsidR="009D2056">
        <w:t>’</w:t>
      </w:r>
      <w:r>
        <w:t xml:space="preserve"> corporate governance and policies are </w:t>
      </w:r>
      <w:proofErr w:type="gramStart"/>
      <w:r>
        <w:t>sufficient;</w:t>
      </w:r>
      <w:proofErr w:type="gramEnd"/>
      <w:r>
        <w:t xml:space="preserve">  </w:t>
      </w:r>
    </w:p>
    <w:p w14:paraId="3C588247" w14:textId="4E25D218" w:rsidR="00794A4C" w:rsidRDefault="00D8167A" w:rsidP="00794A4C">
      <w:pPr>
        <w:pStyle w:val="BodyText"/>
        <w:numPr>
          <w:ilvl w:val="1"/>
          <w:numId w:val="8"/>
        </w:numPr>
        <w:tabs>
          <w:tab w:val="clear" w:pos="1440"/>
        </w:tabs>
        <w:spacing w:before="11"/>
        <w:ind w:left="426" w:hanging="426"/>
        <w:jc w:val="both"/>
      </w:pPr>
      <w:r>
        <w:t>undertak</w:t>
      </w:r>
      <w:r w:rsidR="00E62D1A">
        <w:t>ing</w:t>
      </w:r>
      <w:r>
        <w:t xml:space="preserve"> </w:t>
      </w:r>
      <w:r w:rsidR="002D3BE5">
        <w:t>o</w:t>
      </w:r>
      <w:r w:rsidR="00794A4C">
        <w:t xml:space="preserve">ngoing due diligence to keep the know-your-customer file up to </w:t>
      </w:r>
      <w:proofErr w:type="gramStart"/>
      <w:r w:rsidR="00794A4C">
        <w:t>date;</w:t>
      </w:r>
      <w:proofErr w:type="gramEnd"/>
      <w:r w:rsidR="00794A4C">
        <w:t xml:space="preserve"> </w:t>
      </w:r>
    </w:p>
    <w:p w14:paraId="767F3E28" w14:textId="1D874DF2" w:rsidR="00FD1429" w:rsidRDefault="002D3BE5" w:rsidP="00794A4C">
      <w:pPr>
        <w:pStyle w:val="BodyText"/>
        <w:numPr>
          <w:ilvl w:val="1"/>
          <w:numId w:val="8"/>
        </w:numPr>
        <w:tabs>
          <w:tab w:val="clear" w:pos="1440"/>
        </w:tabs>
        <w:spacing w:before="11"/>
        <w:ind w:left="426" w:hanging="426"/>
        <w:jc w:val="both"/>
      </w:pPr>
      <w:r>
        <w:t>assisting in investigations</w:t>
      </w:r>
      <w:r w:rsidR="00E964D8">
        <w:t xml:space="preserve"> and follow up actions</w:t>
      </w:r>
      <w:r w:rsidR="000A26F9">
        <w:t xml:space="preserve"> when problems </w:t>
      </w:r>
      <w:proofErr w:type="gramStart"/>
      <w:r w:rsidR="000A26F9">
        <w:t>arise</w:t>
      </w:r>
      <w:r w:rsidR="00FD1429">
        <w:t>;</w:t>
      </w:r>
      <w:proofErr w:type="gramEnd"/>
    </w:p>
    <w:p w14:paraId="0D4E6090" w14:textId="77777777" w:rsidR="001D38FC" w:rsidRDefault="00FD1429" w:rsidP="00794A4C">
      <w:pPr>
        <w:pStyle w:val="BodyText"/>
        <w:numPr>
          <w:ilvl w:val="1"/>
          <w:numId w:val="8"/>
        </w:numPr>
        <w:tabs>
          <w:tab w:val="clear" w:pos="1440"/>
        </w:tabs>
        <w:spacing w:before="11"/>
        <w:ind w:left="426" w:hanging="426"/>
        <w:jc w:val="both"/>
      </w:pPr>
      <w:r>
        <w:t xml:space="preserve">reviewing ad hoc requests from </w:t>
      </w:r>
      <w:proofErr w:type="gramStart"/>
      <w:r>
        <w:t>projects;</w:t>
      </w:r>
      <w:proofErr w:type="gramEnd"/>
    </w:p>
    <w:p w14:paraId="6A9DDE30" w14:textId="4560FE97" w:rsidR="002D3BE5" w:rsidRDefault="001D38FC" w:rsidP="00794A4C">
      <w:pPr>
        <w:pStyle w:val="BodyText"/>
        <w:numPr>
          <w:ilvl w:val="1"/>
          <w:numId w:val="8"/>
        </w:numPr>
        <w:tabs>
          <w:tab w:val="clear" w:pos="1440"/>
        </w:tabs>
        <w:spacing w:before="11"/>
        <w:ind w:left="426" w:hanging="426"/>
        <w:jc w:val="both"/>
      </w:pPr>
      <w:r>
        <w:t xml:space="preserve">assist with the appointment of personnel to project company boards and the issuance of shares to InfraCo </w:t>
      </w:r>
      <w:proofErr w:type="gramStart"/>
      <w:r>
        <w:t>Africa;</w:t>
      </w:r>
      <w:proofErr w:type="gramEnd"/>
      <w:r>
        <w:t xml:space="preserve"> </w:t>
      </w:r>
      <w:r w:rsidR="00FD1429">
        <w:t xml:space="preserve"> </w:t>
      </w:r>
      <w:r w:rsidR="002D3BE5">
        <w:t xml:space="preserve"> </w:t>
      </w:r>
    </w:p>
    <w:p w14:paraId="5861B3A6" w14:textId="77777777" w:rsidR="00794A4C" w:rsidRDefault="00794A4C" w:rsidP="00794A4C">
      <w:pPr>
        <w:pStyle w:val="BodyText"/>
        <w:spacing w:before="11"/>
        <w:ind w:left="426"/>
        <w:jc w:val="both"/>
      </w:pPr>
    </w:p>
    <w:p w14:paraId="0FB67163" w14:textId="77777777" w:rsidR="0063576A" w:rsidRPr="00EC6900" w:rsidRDefault="0063576A" w:rsidP="0063576A">
      <w:pPr>
        <w:pStyle w:val="BodyText"/>
        <w:spacing w:before="11" w:after="120"/>
        <w:ind w:left="0"/>
        <w:jc w:val="both"/>
        <w:rPr>
          <w:b/>
          <w:bCs/>
          <w:color w:val="92D050"/>
        </w:rPr>
      </w:pPr>
      <w:r w:rsidRPr="00EC6900">
        <w:rPr>
          <w:b/>
          <w:bCs/>
          <w:color w:val="92D050"/>
        </w:rPr>
        <w:t>Corporate</w:t>
      </w:r>
    </w:p>
    <w:p w14:paraId="4DE0432A" w14:textId="1749E3C1" w:rsidR="00794A4C" w:rsidRDefault="002D3BE5" w:rsidP="0063576A">
      <w:pPr>
        <w:pStyle w:val="BodyText"/>
        <w:numPr>
          <w:ilvl w:val="1"/>
          <w:numId w:val="8"/>
        </w:numPr>
        <w:tabs>
          <w:tab w:val="clear" w:pos="1440"/>
        </w:tabs>
        <w:spacing w:before="11"/>
        <w:ind w:left="426" w:hanging="426"/>
        <w:jc w:val="both"/>
      </w:pPr>
      <w:r>
        <w:t>s</w:t>
      </w:r>
      <w:r w:rsidR="00794A4C">
        <w:t>upporting the Compliance Team with the maintenance and implementation of our compliance policies</w:t>
      </w:r>
      <w:r w:rsidR="00970694">
        <w:t xml:space="preserve"> and</w:t>
      </w:r>
      <w:r w:rsidR="00FD1429">
        <w:t xml:space="preserve"> the PIDG Operating Policies and Procedures</w:t>
      </w:r>
      <w:r w:rsidR="000A26F9">
        <w:t xml:space="preserve"> and flag any deficiencies or opportunities for </w:t>
      </w:r>
      <w:proofErr w:type="gramStart"/>
      <w:r w:rsidR="000A26F9">
        <w:t>improvement</w:t>
      </w:r>
      <w:r w:rsidR="0063576A">
        <w:t>;</w:t>
      </w:r>
      <w:proofErr w:type="gramEnd"/>
      <w:r w:rsidR="008E55D6">
        <w:t xml:space="preserve"> </w:t>
      </w:r>
    </w:p>
    <w:p w14:paraId="5E83937F" w14:textId="5A81121A" w:rsidR="00E964D8" w:rsidRDefault="00E964D8" w:rsidP="0063576A">
      <w:pPr>
        <w:pStyle w:val="BodyText"/>
        <w:numPr>
          <w:ilvl w:val="1"/>
          <w:numId w:val="8"/>
        </w:numPr>
        <w:tabs>
          <w:tab w:val="clear" w:pos="1440"/>
        </w:tabs>
        <w:spacing w:before="11"/>
        <w:ind w:left="426" w:hanging="426"/>
        <w:jc w:val="both"/>
      </w:pPr>
      <w:r>
        <w:t xml:space="preserve">assisting with the identification and implementation of ongoing training </w:t>
      </w:r>
      <w:r w:rsidR="005F7F46">
        <w:t>for InfraCo Africa’s employees</w:t>
      </w:r>
      <w:r>
        <w:t xml:space="preserve"> in respect of </w:t>
      </w:r>
      <w:r w:rsidR="009D2056">
        <w:t>C</w:t>
      </w:r>
      <w:r>
        <w:t>ompliance (this may include writing and providing group training</w:t>
      </w:r>
      <w:proofErr w:type="gramStart"/>
      <w:r>
        <w:t>);</w:t>
      </w:r>
      <w:proofErr w:type="gramEnd"/>
      <w:r>
        <w:t xml:space="preserve"> </w:t>
      </w:r>
    </w:p>
    <w:p w14:paraId="58D97C77" w14:textId="08B30E20" w:rsidR="002D3BE5" w:rsidRDefault="002D3BE5" w:rsidP="0063576A">
      <w:pPr>
        <w:pStyle w:val="BodyText"/>
        <w:numPr>
          <w:ilvl w:val="1"/>
          <w:numId w:val="8"/>
        </w:numPr>
        <w:tabs>
          <w:tab w:val="clear" w:pos="1440"/>
        </w:tabs>
        <w:spacing w:before="11"/>
        <w:ind w:left="426" w:hanging="426"/>
        <w:jc w:val="both"/>
      </w:pPr>
      <w:r>
        <w:t>a</w:t>
      </w:r>
      <w:r w:rsidR="00794A4C">
        <w:t>ssisting with internal reporting</w:t>
      </w:r>
      <w:r w:rsidR="00230F63">
        <w:t xml:space="preserve"> (monthly, quarterly, annually and ad hoc</w:t>
      </w:r>
      <w:proofErr w:type="gramStart"/>
      <w:r w:rsidR="00230F63">
        <w:t>)</w:t>
      </w:r>
      <w:r w:rsidR="00794A4C">
        <w:t>;</w:t>
      </w:r>
      <w:proofErr w:type="gramEnd"/>
      <w:r w:rsidR="00794A4C">
        <w:t xml:space="preserve"> </w:t>
      </w:r>
    </w:p>
    <w:p w14:paraId="7EAA825F" w14:textId="2AA1F80C" w:rsidR="00970694" w:rsidRDefault="00970694" w:rsidP="0063576A">
      <w:pPr>
        <w:pStyle w:val="BodyText"/>
        <w:numPr>
          <w:ilvl w:val="1"/>
          <w:numId w:val="8"/>
        </w:numPr>
        <w:tabs>
          <w:tab w:val="clear" w:pos="1440"/>
        </w:tabs>
        <w:spacing w:before="11"/>
        <w:ind w:left="426" w:hanging="426"/>
        <w:jc w:val="both"/>
      </w:pPr>
      <w:r>
        <w:t xml:space="preserve">providing ad hoc advice and support to </w:t>
      </w:r>
      <w:r w:rsidR="005F7F46">
        <w:t>all teams across InfraCo Africa</w:t>
      </w:r>
      <w:r>
        <w:t xml:space="preserve"> in respect of </w:t>
      </w:r>
      <w:proofErr w:type="gramStart"/>
      <w:r w:rsidR="009D2056">
        <w:t>C</w:t>
      </w:r>
      <w:r>
        <w:t>ompliance;</w:t>
      </w:r>
      <w:proofErr w:type="gramEnd"/>
      <w:r>
        <w:t xml:space="preserve"> </w:t>
      </w:r>
    </w:p>
    <w:p w14:paraId="6ECB3B53" w14:textId="3FE2CBFB" w:rsidR="00130EDA" w:rsidRDefault="00970694" w:rsidP="0063576A">
      <w:pPr>
        <w:pStyle w:val="BodyText"/>
        <w:numPr>
          <w:ilvl w:val="1"/>
          <w:numId w:val="8"/>
        </w:numPr>
        <w:tabs>
          <w:tab w:val="clear" w:pos="1440"/>
        </w:tabs>
        <w:spacing w:before="11"/>
        <w:ind w:left="426" w:hanging="426"/>
        <w:jc w:val="both"/>
      </w:pPr>
      <w:r>
        <w:t xml:space="preserve">updating risk assessments and </w:t>
      </w:r>
      <w:proofErr w:type="gramStart"/>
      <w:r>
        <w:t>matri</w:t>
      </w:r>
      <w:r w:rsidR="009D2056">
        <w:t>c</w:t>
      </w:r>
      <w:r>
        <w:t>es;</w:t>
      </w:r>
      <w:proofErr w:type="gramEnd"/>
    </w:p>
    <w:p w14:paraId="43C02151" w14:textId="2031746D" w:rsidR="000A26F9" w:rsidRDefault="00970694" w:rsidP="000A26F9">
      <w:pPr>
        <w:pStyle w:val="BodyText"/>
        <w:numPr>
          <w:ilvl w:val="1"/>
          <w:numId w:val="8"/>
        </w:numPr>
        <w:tabs>
          <w:tab w:val="clear" w:pos="1440"/>
        </w:tabs>
        <w:spacing w:before="11"/>
        <w:ind w:left="426" w:hanging="426"/>
        <w:jc w:val="both"/>
      </w:pPr>
      <w:r>
        <w:t xml:space="preserve">assist in the maintenance of our ISO 37001 certification and other certifications InfraCo Africa may </w:t>
      </w:r>
      <w:proofErr w:type="gramStart"/>
      <w:r>
        <w:t>achieve</w:t>
      </w:r>
      <w:r w:rsidR="000A26F9">
        <w:t>;</w:t>
      </w:r>
      <w:proofErr w:type="gramEnd"/>
    </w:p>
    <w:p w14:paraId="2E1AE261" w14:textId="2F0FED4B" w:rsidR="001D38FC" w:rsidRDefault="00DC71E1" w:rsidP="001D38FC">
      <w:pPr>
        <w:pStyle w:val="BodyText"/>
        <w:numPr>
          <w:ilvl w:val="1"/>
          <w:numId w:val="8"/>
        </w:numPr>
        <w:tabs>
          <w:tab w:val="clear" w:pos="1440"/>
        </w:tabs>
        <w:spacing w:before="11"/>
        <w:ind w:left="426" w:hanging="426"/>
        <w:jc w:val="both"/>
      </w:pPr>
      <w:r>
        <w:t xml:space="preserve">undertake desktop audits to monitor </w:t>
      </w:r>
      <w:r w:rsidR="00180FA1">
        <w:t>C</w:t>
      </w:r>
      <w:r>
        <w:t>ompliance;</w:t>
      </w:r>
      <w:r w:rsidR="005F7F46">
        <w:t xml:space="preserve"> and</w:t>
      </w:r>
    </w:p>
    <w:p w14:paraId="456C67B4" w14:textId="0B97B582" w:rsidR="001D38FC" w:rsidRDefault="001D38FC" w:rsidP="00180FA1">
      <w:pPr>
        <w:pStyle w:val="BodyText"/>
        <w:numPr>
          <w:ilvl w:val="1"/>
          <w:numId w:val="8"/>
        </w:numPr>
        <w:tabs>
          <w:tab w:val="clear" w:pos="1440"/>
        </w:tabs>
        <w:spacing w:before="11"/>
        <w:ind w:left="426" w:hanging="426"/>
        <w:jc w:val="both"/>
      </w:pPr>
      <w:r>
        <w:t xml:space="preserve">manage know-your-customer checks and client onboarding requests on InfraCo Africa by third </w:t>
      </w:r>
      <w:proofErr w:type="gramStart"/>
      <w:r>
        <w:t>parties</w:t>
      </w:r>
      <w:r w:rsidR="00180FA1">
        <w:t>;</w:t>
      </w:r>
      <w:proofErr w:type="gramEnd"/>
    </w:p>
    <w:p w14:paraId="20F65C11" w14:textId="01B25E8F" w:rsidR="00113DC0" w:rsidRDefault="00113DC0" w:rsidP="00D22A7B">
      <w:pPr>
        <w:pStyle w:val="BodyText"/>
        <w:spacing w:before="11"/>
        <w:ind w:left="0"/>
        <w:jc w:val="both"/>
      </w:pPr>
    </w:p>
    <w:p w14:paraId="32E23272" w14:textId="757E0E87" w:rsidR="00113DC0" w:rsidRDefault="00970694" w:rsidP="00113DC0">
      <w:pPr>
        <w:pStyle w:val="BodyText"/>
        <w:spacing w:before="11" w:after="120"/>
        <w:ind w:left="0"/>
        <w:jc w:val="both"/>
        <w:rPr>
          <w:b/>
          <w:bCs/>
          <w:color w:val="92D050"/>
        </w:rPr>
      </w:pPr>
      <w:r>
        <w:rPr>
          <w:b/>
          <w:bCs/>
          <w:color w:val="92D050"/>
        </w:rPr>
        <w:t>General</w:t>
      </w:r>
    </w:p>
    <w:p w14:paraId="5FFBE13D" w14:textId="76E12CB0" w:rsidR="00FE5B97" w:rsidRDefault="0063576A" w:rsidP="00FE5B97">
      <w:pPr>
        <w:pStyle w:val="BodyText"/>
        <w:numPr>
          <w:ilvl w:val="1"/>
          <w:numId w:val="8"/>
        </w:numPr>
        <w:tabs>
          <w:tab w:val="clear" w:pos="1440"/>
        </w:tabs>
        <w:spacing w:before="11"/>
        <w:ind w:left="426" w:hanging="426"/>
        <w:jc w:val="both"/>
      </w:pPr>
      <w:r>
        <w:t xml:space="preserve">undertake </w:t>
      </w:r>
      <w:r w:rsidR="00FE5B97">
        <w:t>general ad hoc administrative tasks to support the Legal and Compliance team</w:t>
      </w:r>
      <w:r>
        <w:t xml:space="preserve"> as needed</w:t>
      </w:r>
      <w:r w:rsidR="00970694">
        <w:t xml:space="preserve">; </w:t>
      </w:r>
      <w:r w:rsidR="00180FA1">
        <w:t>and</w:t>
      </w:r>
    </w:p>
    <w:p w14:paraId="2DA4406B" w14:textId="1CA3C4A9" w:rsidR="00970694" w:rsidRPr="00DF4FD8" w:rsidRDefault="00970694" w:rsidP="00FE5B97">
      <w:pPr>
        <w:pStyle w:val="BodyText"/>
        <w:numPr>
          <w:ilvl w:val="1"/>
          <w:numId w:val="8"/>
        </w:numPr>
        <w:tabs>
          <w:tab w:val="clear" w:pos="1440"/>
        </w:tabs>
        <w:spacing w:before="11"/>
        <w:ind w:left="426" w:hanging="426"/>
        <w:jc w:val="both"/>
      </w:pPr>
      <w:r>
        <w:t>b</w:t>
      </w:r>
      <w:r w:rsidRPr="00970694">
        <w:t>uild working relationships</w:t>
      </w:r>
      <w:r w:rsidR="005F7F46">
        <w:t xml:space="preserve"> across InfraCo Africa</w:t>
      </w:r>
      <w:r w:rsidRPr="00970694">
        <w:t xml:space="preserve"> to raise risk and </w:t>
      </w:r>
      <w:r w:rsidR="00180FA1">
        <w:t>C</w:t>
      </w:r>
      <w:r w:rsidRPr="00970694">
        <w:t>ompliance awareness across the business</w:t>
      </w:r>
      <w:r w:rsidR="00180FA1">
        <w:t>.</w:t>
      </w:r>
      <w:r>
        <w:t xml:space="preserve"> </w:t>
      </w:r>
    </w:p>
    <w:bookmarkEnd w:id="0"/>
    <w:p w14:paraId="5B70DA04" w14:textId="77777777" w:rsidR="00D926F3" w:rsidRDefault="00D926F3" w:rsidP="00375134">
      <w:pPr>
        <w:pStyle w:val="Default"/>
        <w:spacing w:before="40" w:after="40"/>
        <w:rPr>
          <w:b/>
          <w:color w:val="417383"/>
          <w:sz w:val="22"/>
          <w:szCs w:val="22"/>
        </w:rPr>
      </w:pPr>
    </w:p>
    <w:p w14:paraId="23A54A15" w14:textId="690939A7" w:rsidR="00375134" w:rsidRDefault="00375134" w:rsidP="008B562B">
      <w:pPr>
        <w:pStyle w:val="Default"/>
        <w:rPr>
          <w:b/>
          <w:color w:val="417383"/>
          <w:sz w:val="22"/>
          <w:szCs w:val="22"/>
        </w:rPr>
      </w:pPr>
      <w:r w:rsidRPr="00AB1DCA">
        <w:rPr>
          <w:b/>
          <w:color w:val="417383"/>
          <w:sz w:val="22"/>
          <w:szCs w:val="22"/>
        </w:rPr>
        <w:t>Your Experience and Qualifications</w:t>
      </w:r>
    </w:p>
    <w:p w14:paraId="21F5A565" w14:textId="77777777" w:rsidR="008B562B" w:rsidRPr="00AB1DCA" w:rsidRDefault="008B562B" w:rsidP="008B562B">
      <w:pPr>
        <w:pStyle w:val="Default"/>
        <w:rPr>
          <w:b/>
          <w:color w:val="417383"/>
          <w:sz w:val="22"/>
          <w:szCs w:val="22"/>
        </w:rPr>
      </w:pPr>
    </w:p>
    <w:p w14:paraId="33C8EB8E" w14:textId="4989E6D9" w:rsidR="00970694" w:rsidRPr="00DC71E1" w:rsidRDefault="00D04AC8" w:rsidP="00DC71E1">
      <w:pPr>
        <w:pStyle w:val="Default"/>
        <w:numPr>
          <w:ilvl w:val="0"/>
          <w:numId w:val="6"/>
        </w:numPr>
        <w:ind w:left="426" w:hanging="426"/>
        <w:jc w:val="both"/>
        <w:rPr>
          <w:sz w:val="22"/>
          <w:szCs w:val="22"/>
        </w:rPr>
      </w:pPr>
      <w:r>
        <w:rPr>
          <w:sz w:val="22"/>
          <w:szCs w:val="22"/>
        </w:rPr>
        <w:t>Degree level (a law degree is preferred but not essential</w:t>
      </w:r>
      <w:proofErr w:type="gramStart"/>
      <w:r>
        <w:rPr>
          <w:sz w:val="22"/>
          <w:szCs w:val="22"/>
        </w:rPr>
        <w:t>);</w:t>
      </w:r>
      <w:proofErr w:type="gramEnd"/>
      <w:r>
        <w:rPr>
          <w:sz w:val="22"/>
          <w:szCs w:val="22"/>
        </w:rPr>
        <w:t xml:space="preserve">  </w:t>
      </w:r>
    </w:p>
    <w:p w14:paraId="761435B1" w14:textId="7CE4669A" w:rsidR="00116AB7" w:rsidRDefault="008B562B" w:rsidP="008B562B">
      <w:pPr>
        <w:pStyle w:val="Default"/>
        <w:numPr>
          <w:ilvl w:val="0"/>
          <w:numId w:val="6"/>
        </w:numPr>
        <w:spacing w:before="40" w:after="40"/>
        <w:ind w:left="426" w:hanging="426"/>
        <w:jc w:val="both"/>
        <w:rPr>
          <w:sz w:val="22"/>
          <w:szCs w:val="22"/>
        </w:rPr>
      </w:pPr>
      <w:r>
        <w:rPr>
          <w:sz w:val="22"/>
          <w:szCs w:val="22"/>
        </w:rPr>
        <w:t>All applicants should have strong academics</w:t>
      </w:r>
      <w:r w:rsidR="00970694">
        <w:rPr>
          <w:sz w:val="22"/>
          <w:szCs w:val="22"/>
        </w:rPr>
        <w:t>; and</w:t>
      </w:r>
    </w:p>
    <w:p w14:paraId="26509A8E" w14:textId="51AD3559" w:rsidR="00970694" w:rsidRPr="00375134" w:rsidRDefault="00970694" w:rsidP="008B562B">
      <w:pPr>
        <w:pStyle w:val="Default"/>
        <w:numPr>
          <w:ilvl w:val="0"/>
          <w:numId w:val="6"/>
        </w:numPr>
        <w:spacing w:before="40" w:after="40"/>
        <w:ind w:left="426" w:hanging="426"/>
        <w:jc w:val="both"/>
        <w:rPr>
          <w:sz w:val="22"/>
          <w:szCs w:val="22"/>
        </w:rPr>
      </w:pPr>
      <w:r>
        <w:rPr>
          <w:sz w:val="22"/>
          <w:szCs w:val="22"/>
        </w:rPr>
        <w:t xml:space="preserve">2 years </w:t>
      </w:r>
      <w:r w:rsidR="00180FA1">
        <w:rPr>
          <w:sz w:val="22"/>
          <w:szCs w:val="22"/>
        </w:rPr>
        <w:t xml:space="preserve">or more of </w:t>
      </w:r>
      <w:r>
        <w:rPr>
          <w:sz w:val="22"/>
          <w:szCs w:val="22"/>
        </w:rPr>
        <w:t xml:space="preserve">experience of working in </w:t>
      </w:r>
      <w:r w:rsidR="00180FA1">
        <w:rPr>
          <w:sz w:val="22"/>
          <w:szCs w:val="22"/>
        </w:rPr>
        <w:t>C</w:t>
      </w:r>
      <w:r>
        <w:rPr>
          <w:sz w:val="22"/>
          <w:szCs w:val="22"/>
        </w:rPr>
        <w:t xml:space="preserve">ompliance. </w:t>
      </w:r>
    </w:p>
    <w:p w14:paraId="43AEF35E" w14:textId="77777777" w:rsidR="0063576A" w:rsidRDefault="0063576A" w:rsidP="00375134">
      <w:pPr>
        <w:pStyle w:val="Default"/>
        <w:spacing w:before="120" w:after="120"/>
        <w:jc w:val="both"/>
        <w:rPr>
          <w:b/>
          <w:color w:val="417383"/>
          <w:sz w:val="22"/>
          <w:szCs w:val="22"/>
        </w:rPr>
      </w:pPr>
    </w:p>
    <w:p w14:paraId="3E93912B" w14:textId="7BB36153" w:rsidR="00375134" w:rsidRDefault="008B562B" w:rsidP="00375134">
      <w:pPr>
        <w:pStyle w:val="Default"/>
        <w:spacing w:before="120" w:after="120"/>
        <w:jc w:val="both"/>
        <w:rPr>
          <w:b/>
          <w:color w:val="417383"/>
          <w:sz w:val="22"/>
          <w:szCs w:val="22"/>
        </w:rPr>
      </w:pPr>
      <w:r>
        <w:rPr>
          <w:b/>
          <w:color w:val="417383"/>
          <w:sz w:val="22"/>
          <w:szCs w:val="22"/>
        </w:rPr>
        <w:t xml:space="preserve">Your </w:t>
      </w:r>
      <w:r w:rsidR="00375134">
        <w:rPr>
          <w:b/>
          <w:color w:val="417383"/>
          <w:sz w:val="22"/>
          <w:szCs w:val="22"/>
        </w:rPr>
        <w:t>Personal Qualities</w:t>
      </w:r>
    </w:p>
    <w:p w14:paraId="5E5365DB" w14:textId="77777777" w:rsidR="00116AB7" w:rsidRPr="000B2D5D" w:rsidRDefault="00116AB7" w:rsidP="00116AB7">
      <w:pPr>
        <w:pStyle w:val="Subtitle"/>
        <w:numPr>
          <w:ilvl w:val="0"/>
          <w:numId w:val="0"/>
        </w:numPr>
        <w:spacing w:before="116"/>
        <w:ind w:left="23"/>
        <w:jc w:val="both"/>
        <w:rPr>
          <w:rFonts w:cstheme="minorHAnsi"/>
          <w:color w:val="auto"/>
          <w:sz w:val="22"/>
          <w:szCs w:val="22"/>
        </w:rPr>
      </w:pPr>
      <w:r w:rsidRPr="000B2D5D">
        <w:rPr>
          <w:rFonts w:cstheme="minorHAnsi"/>
          <w:color w:val="auto"/>
          <w:sz w:val="22"/>
          <w:szCs w:val="22"/>
        </w:rPr>
        <w:t xml:space="preserve">The ideal candidate must be able to demonstrate the following: </w:t>
      </w:r>
    </w:p>
    <w:p w14:paraId="40776278" w14:textId="77777777" w:rsidR="00116AB7" w:rsidRPr="00CD2E17" w:rsidRDefault="00116AB7" w:rsidP="00116AB7">
      <w:pPr>
        <w:pStyle w:val="Subtitle"/>
        <w:tabs>
          <w:tab w:val="clear" w:pos="1440"/>
        </w:tabs>
        <w:ind w:left="447" w:hanging="447"/>
        <w:jc w:val="both"/>
        <w:rPr>
          <w:rFonts w:cstheme="minorHAnsi"/>
          <w:color w:val="auto"/>
          <w:sz w:val="22"/>
          <w:szCs w:val="22"/>
        </w:rPr>
      </w:pPr>
      <w:r w:rsidRPr="00CD2E17">
        <w:rPr>
          <w:rFonts w:cstheme="minorHAnsi"/>
          <w:color w:val="auto"/>
          <w:sz w:val="22"/>
          <w:szCs w:val="22"/>
        </w:rPr>
        <w:t xml:space="preserve">an interest in the job and a “can do” </w:t>
      </w:r>
      <w:proofErr w:type="gramStart"/>
      <w:r w:rsidRPr="00CD2E17">
        <w:rPr>
          <w:rFonts w:cstheme="minorHAnsi"/>
          <w:color w:val="auto"/>
          <w:sz w:val="22"/>
          <w:szCs w:val="22"/>
        </w:rPr>
        <w:t>attitude;</w:t>
      </w:r>
      <w:proofErr w:type="gramEnd"/>
    </w:p>
    <w:p w14:paraId="3F095C40" w14:textId="77777777" w:rsidR="00116AB7" w:rsidRPr="00CD2E17" w:rsidRDefault="00116AB7" w:rsidP="00116AB7">
      <w:pPr>
        <w:pStyle w:val="Subtitle"/>
        <w:tabs>
          <w:tab w:val="clear" w:pos="1440"/>
        </w:tabs>
        <w:ind w:left="447" w:hanging="447"/>
        <w:jc w:val="both"/>
        <w:rPr>
          <w:rFonts w:cstheme="minorHAnsi"/>
          <w:color w:val="auto"/>
          <w:sz w:val="22"/>
          <w:szCs w:val="22"/>
        </w:rPr>
      </w:pPr>
      <w:r w:rsidRPr="00CD2E17">
        <w:rPr>
          <w:rFonts w:cstheme="minorHAnsi"/>
          <w:color w:val="auto"/>
          <w:sz w:val="22"/>
          <w:szCs w:val="22"/>
        </w:rPr>
        <w:t xml:space="preserve">an eye for detail, strong organisational skills and able to take responsibility for own </w:t>
      </w:r>
      <w:proofErr w:type="gramStart"/>
      <w:r w:rsidRPr="00CD2E17">
        <w:rPr>
          <w:rFonts w:cstheme="minorHAnsi"/>
          <w:color w:val="auto"/>
          <w:sz w:val="22"/>
          <w:szCs w:val="22"/>
        </w:rPr>
        <w:t>workload;</w:t>
      </w:r>
      <w:proofErr w:type="gramEnd"/>
    </w:p>
    <w:p w14:paraId="6524E81A" w14:textId="77777777" w:rsidR="00116AB7" w:rsidRPr="00CD2E17" w:rsidRDefault="00116AB7" w:rsidP="00116AB7">
      <w:pPr>
        <w:pStyle w:val="Subtitle"/>
        <w:tabs>
          <w:tab w:val="clear" w:pos="1440"/>
        </w:tabs>
        <w:ind w:left="447" w:hanging="447"/>
        <w:jc w:val="both"/>
        <w:rPr>
          <w:rFonts w:cstheme="minorHAnsi"/>
          <w:color w:val="auto"/>
          <w:sz w:val="22"/>
          <w:szCs w:val="22"/>
        </w:rPr>
      </w:pPr>
      <w:r w:rsidRPr="00CD2E17">
        <w:rPr>
          <w:rFonts w:cstheme="minorHAnsi"/>
          <w:color w:val="auto"/>
          <w:sz w:val="22"/>
          <w:szCs w:val="22"/>
        </w:rPr>
        <w:t xml:space="preserve">excellent written and spoken communication </w:t>
      </w:r>
      <w:proofErr w:type="gramStart"/>
      <w:r w:rsidRPr="00CD2E17">
        <w:rPr>
          <w:rFonts w:cstheme="minorHAnsi"/>
          <w:color w:val="auto"/>
          <w:sz w:val="22"/>
          <w:szCs w:val="22"/>
        </w:rPr>
        <w:t>skills;</w:t>
      </w:r>
      <w:proofErr w:type="gramEnd"/>
    </w:p>
    <w:p w14:paraId="53E91A04" w14:textId="77777777" w:rsidR="00116AB7" w:rsidRPr="00CD2E17" w:rsidRDefault="00116AB7" w:rsidP="00116AB7">
      <w:pPr>
        <w:pStyle w:val="Subtitle"/>
        <w:tabs>
          <w:tab w:val="clear" w:pos="1440"/>
        </w:tabs>
        <w:ind w:left="442" w:hanging="447"/>
        <w:jc w:val="both"/>
        <w:rPr>
          <w:sz w:val="22"/>
          <w:szCs w:val="22"/>
        </w:rPr>
      </w:pPr>
      <w:r>
        <w:rPr>
          <w:sz w:val="22"/>
          <w:szCs w:val="22"/>
        </w:rPr>
        <w:t xml:space="preserve">good IT </w:t>
      </w:r>
      <w:proofErr w:type="gramStart"/>
      <w:r>
        <w:rPr>
          <w:sz w:val="22"/>
          <w:szCs w:val="22"/>
        </w:rPr>
        <w:t>skills;</w:t>
      </w:r>
      <w:proofErr w:type="gramEnd"/>
      <w:r>
        <w:rPr>
          <w:sz w:val="22"/>
          <w:szCs w:val="22"/>
        </w:rPr>
        <w:t xml:space="preserve"> </w:t>
      </w:r>
    </w:p>
    <w:p w14:paraId="3097ECDC" w14:textId="77777777" w:rsidR="00116AB7" w:rsidRDefault="00116AB7" w:rsidP="00116AB7">
      <w:pPr>
        <w:pStyle w:val="Subtitle"/>
        <w:tabs>
          <w:tab w:val="clear" w:pos="1440"/>
        </w:tabs>
        <w:ind w:left="447" w:hanging="447"/>
        <w:jc w:val="both"/>
        <w:rPr>
          <w:sz w:val="22"/>
          <w:szCs w:val="22"/>
        </w:rPr>
      </w:pPr>
      <w:r w:rsidRPr="00CD2E17">
        <w:rPr>
          <w:sz w:val="22"/>
          <w:szCs w:val="22"/>
        </w:rPr>
        <w:t>must be a team player, will</w:t>
      </w:r>
      <w:r>
        <w:rPr>
          <w:sz w:val="22"/>
          <w:szCs w:val="22"/>
        </w:rPr>
        <w:t xml:space="preserve">ing to help out wherever </w:t>
      </w:r>
      <w:proofErr w:type="gramStart"/>
      <w:r>
        <w:rPr>
          <w:sz w:val="22"/>
          <w:szCs w:val="22"/>
        </w:rPr>
        <w:t>needed;</w:t>
      </w:r>
      <w:proofErr w:type="gramEnd"/>
      <w:r>
        <w:rPr>
          <w:sz w:val="22"/>
          <w:szCs w:val="22"/>
        </w:rPr>
        <w:t xml:space="preserve"> </w:t>
      </w:r>
    </w:p>
    <w:p w14:paraId="4F6692DB" w14:textId="6C7C9853" w:rsidR="00116AB7" w:rsidRDefault="00116AB7" w:rsidP="00116AB7">
      <w:pPr>
        <w:pStyle w:val="Subtitle"/>
        <w:tabs>
          <w:tab w:val="clear" w:pos="1440"/>
        </w:tabs>
        <w:ind w:left="426" w:hanging="426"/>
        <w:rPr>
          <w:sz w:val="22"/>
        </w:rPr>
      </w:pPr>
      <w:r w:rsidRPr="00CD2E17">
        <w:rPr>
          <w:sz w:val="22"/>
        </w:rPr>
        <w:t>an interest in Africa would</w:t>
      </w:r>
      <w:r w:rsidR="008B562B">
        <w:rPr>
          <w:sz w:val="22"/>
        </w:rPr>
        <w:t xml:space="preserve"> be</w:t>
      </w:r>
      <w:r w:rsidRPr="00CD2E17">
        <w:rPr>
          <w:sz w:val="22"/>
        </w:rPr>
        <w:t xml:space="preserve"> </w:t>
      </w:r>
      <w:proofErr w:type="gramStart"/>
      <w:r w:rsidRPr="00CD2E17">
        <w:rPr>
          <w:sz w:val="22"/>
        </w:rPr>
        <w:t>be</w:t>
      </w:r>
      <w:r>
        <w:rPr>
          <w:sz w:val="22"/>
        </w:rPr>
        <w:t>neficial;</w:t>
      </w:r>
      <w:proofErr w:type="gramEnd"/>
    </w:p>
    <w:p w14:paraId="2D1CBAB8" w14:textId="03C70C38" w:rsidR="00116AB7" w:rsidRDefault="00116AB7" w:rsidP="00116AB7">
      <w:pPr>
        <w:pStyle w:val="Subtitle"/>
        <w:tabs>
          <w:tab w:val="clear" w:pos="1440"/>
        </w:tabs>
        <w:ind w:left="426" w:hanging="426"/>
        <w:rPr>
          <w:sz w:val="22"/>
        </w:rPr>
      </w:pPr>
      <w:r>
        <w:rPr>
          <w:sz w:val="22"/>
        </w:rPr>
        <w:t>English as the main spoken and written language</w:t>
      </w:r>
      <w:r w:rsidR="0073087F">
        <w:rPr>
          <w:sz w:val="22"/>
        </w:rPr>
        <w:t>; and</w:t>
      </w:r>
    </w:p>
    <w:p w14:paraId="1F75E4C6" w14:textId="548BEE6D" w:rsidR="0073087F" w:rsidRPr="0073087F" w:rsidRDefault="0073087F" w:rsidP="0073087F">
      <w:pPr>
        <w:pStyle w:val="Subtitle"/>
        <w:tabs>
          <w:tab w:val="clear" w:pos="1440"/>
        </w:tabs>
        <w:ind w:left="426" w:hanging="426"/>
        <w:rPr>
          <w:sz w:val="22"/>
        </w:rPr>
      </w:pPr>
      <w:r>
        <w:rPr>
          <w:sz w:val="22"/>
        </w:rPr>
        <w:t>French language skills (desirable but not necessary).</w:t>
      </w:r>
    </w:p>
    <w:p w14:paraId="6BC6479F" w14:textId="77777777" w:rsidR="00375134" w:rsidRDefault="00375134" w:rsidP="00375134">
      <w:pPr>
        <w:pStyle w:val="Default"/>
        <w:spacing w:before="40" w:after="40"/>
        <w:jc w:val="both"/>
        <w:rPr>
          <w:sz w:val="22"/>
          <w:szCs w:val="22"/>
        </w:rPr>
      </w:pPr>
    </w:p>
    <w:p w14:paraId="30B68591" w14:textId="77777777" w:rsidR="00375134" w:rsidRPr="00AB1DCA" w:rsidRDefault="00375134" w:rsidP="00375134">
      <w:pPr>
        <w:pStyle w:val="Default"/>
        <w:spacing w:before="120" w:after="120"/>
        <w:jc w:val="both"/>
        <w:rPr>
          <w:b/>
          <w:color w:val="417383"/>
          <w:sz w:val="22"/>
          <w:szCs w:val="22"/>
        </w:rPr>
      </w:pPr>
      <w:r w:rsidRPr="00AB1DCA">
        <w:rPr>
          <w:b/>
          <w:color w:val="417383"/>
          <w:sz w:val="22"/>
          <w:szCs w:val="22"/>
        </w:rPr>
        <w:t>Location:</w:t>
      </w:r>
    </w:p>
    <w:p w14:paraId="4E9E7EDF" w14:textId="03E427EC" w:rsidR="00375134" w:rsidRDefault="00FB4626" w:rsidP="008B562B">
      <w:pPr>
        <w:pStyle w:val="Default"/>
        <w:spacing w:before="120" w:after="120"/>
        <w:jc w:val="both"/>
        <w:rPr>
          <w:sz w:val="22"/>
          <w:szCs w:val="22"/>
        </w:rPr>
      </w:pPr>
      <w:r>
        <w:rPr>
          <w:sz w:val="22"/>
          <w:szCs w:val="22"/>
        </w:rPr>
        <w:t>London</w:t>
      </w:r>
      <w:r w:rsidR="0073087F">
        <w:rPr>
          <w:sz w:val="22"/>
          <w:szCs w:val="22"/>
        </w:rPr>
        <w:t xml:space="preserve"> or</w:t>
      </w:r>
      <w:r w:rsidR="00130EDA">
        <w:rPr>
          <w:sz w:val="22"/>
          <w:szCs w:val="22"/>
        </w:rPr>
        <w:t xml:space="preserve"> Casablanca</w:t>
      </w:r>
      <w:r w:rsidR="00433785">
        <w:rPr>
          <w:sz w:val="22"/>
          <w:szCs w:val="22"/>
        </w:rPr>
        <w:t>. We would be willing to discuss relocation opportunities if a candidate were interested in relocating to one of our African offices</w:t>
      </w:r>
      <w:r w:rsidR="005F7F46">
        <w:rPr>
          <w:sz w:val="22"/>
          <w:szCs w:val="22"/>
        </w:rPr>
        <w:t xml:space="preserve"> on a local package.</w:t>
      </w:r>
    </w:p>
    <w:p w14:paraId="629E6FD1" w14:textId="77777777" w:rsidR="008B562B" w:rsidRPr="005C2E90" w:rsidRDefault="008B562B" w:rsidP="008B562B">
      <w:pPr>
        <w:pStyle w:val="Default"/>
        <w:spacing w:before="120" w:after="120"/>
        <w:jc w:val="both"/>
        <w:rPr>
          <w:sz w:val="22"/>
          <w:szCs w:val="22"/>
        </w:rPr>
      </w:pPr>
    </w:p>
    <w:p w14:paraId="317619B0" w14:textId="77777777" w:rsidR="00375134" w:rsidRPr="005C2E90" w:rsidRDefault="00375134" w:rsidP="00375134">
      <w:pPr>
        <w:pStyle w:val="Default"/>
        <w:spacing w:before="120" w:after="120"/>
        <w:jc w:val="both"/>
        <w:rPr>
          <w:b/>
          <w:color w:val="417383"/>
          <w:sz w:val="22"/>
          <w:szCs w:val="22"/>
        </w:rPr>
      </w:pPr>
      <w:r w:rsidRPr="005C2E90">
        <w:rPr>
          <w:b/>
          <w:color w:val="417383"/>
          <w:sz w:val="22"/>
          <w:szCs w:val="22"/>
        </w:rPr>
        <w:t>Package:</w:t>
      </w:r>
    </w:p>
    <w:p w14:paraId="24561408" w14:textId="6263C81A" w:rsidR="0001308C" w:rsidRDefault="00D926F3" w:rsidP="00375134">
      <w:pPr>
        <w:pStyle w:val="Default"/>
        <w:spacing w:before="120" w:after="120"/>
        <w:jc w:val="both"/>
        <w:rPr>
          <w:sz w:val="22"/>
          <w:szCs w:val="22"/>
        </w:rPr>
      </w:pPr>
      <w:r>
        <w:rPr>
          <w:sz w:val="22"/>
          <w:szCs w:val="22"/>
        </w:rPr>
        <w:t>Market aligned package</w:t>
      </w:r>
      <w:r w:rsidR="00433785">
        <w:rPr>
          <w:sz w:val="22"/>
          <w:szCs w:val="22"/>
        </w:rPr>
        <w:t>.</w:t>
      </w:r>
    </w:p>
    <w:p w14:paraId="29007D3D" w14:textId="12D1674D" w:rsidR="00433785" w:rsidRDefault="00433785" w:rsidP="00375134">
      <w:pPr>
        <w:pStyle w:val="Default"/>
        <w:spacing w:before="120" w:after="120"/>
        <w:jc w:val="both"/>
        <w:rPr>
          <w:sz w:val="22"/>
          <w:szCs w:val="22"/>
        </w:rPr>
      </w:pPr>
    </w:p>
    <w:p w14:paraId="0674BC29" w14:textId="37E4C9AC" w:rsidR="00433785" w:rsidRPr="00433785" w:rsidRDefault="00433785" w:rsidP="00375134">
      <w:pPr>
        <w:pStyle w:val="Default"/>
        <w:spacing w:before="120" w:after="120"/>
        <w:jc w:val="both"/>
        <w:rPr>
          <w:b/>
          <w:color w:val="417383"/>
          <w:sz w:val="22"/>
          <w:szCs w:val="22"/>
        </w:rPr>
      </w:pPr>
      <w:r w:rsidRPr="00433785">
        <w:rPr>
          <w:b/>
          <w:color w:val="417383"/>
          <w:sz w:val="22"/>
          <w:szCs w:val="22"/>
        </w:rPr>
        <w:t>Proposed start date:</w:t>
      </w:r>
    </w:p>
    <w:p w14:paraId="5F19A7F2" w14:textId="6B890185" w:rsidR="00433785" w:rsidRPr="00375134" w:rsidRDefault="00433785" w:rsidP="00375134">
      <w:pPr>
        <w:pStyle w:val="Default"/>
        <w:spacing w:before="120" w:after="120"/>
        <w:jc w:val="both"/>
        <w:rPr>
          <w:sz w:val="22"/>
          <w:szCs w:val="22"/>
        </w:rPr>
      </w:pPr>
      <w:r>
        <w:rPr>
          <w:sz w:val="22"/>
          <w:szCs w:val="22"/>
        </w:rPr>
        <w:t>January 2022</w:t>
      </w:r>
    </w:p>
    <w:sectPr w:rsidR="00433785" w:rsidRPr="00375134" w:rsidSect="00AD2B3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50BA" w14:textId="77777777" w:rsidR="005D6806" w:rsidRDefault="005D6806" w:rsidP="000E76B0">
      <w:r>
        <w:separator/>
      </w:r>
    </w:p>
  </w:endnote>
  <w:endnote w:type="continuationSeparator" w:id="0">
    <w:p w14:paraId="423BC9D2" w14:textId="77777777" w:rsidR="005D6806" w:rsidRDefault="005D6806" w:rsidP="000E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80035"/>
      <w:docPartObj>
        <w:docPartGallery w:val="Page Numbers (Bottom of Page)"/>
        <w:docPartUnique/>
      </w:docPartObj>
    </w:sdtPr>
    <w:sdtEndPr/>
    <w:sdtContent>
      <w:sdt>
        <w:sdtPr>
          <w:id w:val="-1769616900"/>
          <w:docPartObj>
            <w:docPartGallery w:val="Page Numbers (Top of Page)"/>
            <w:docPartUnique/>
          </w:docPartObj>
        </w:sdtPr>
        <w:sdtEndPr/>
        <w:sdtContent>
          <w:p w14:paraId="24F17172" w14:textId="48D5D846" w:rsidR="008067CB" w:rsidRDefault="008067CB" w:rsidP="008067CB">
            <w:pPr>
              <w:pStyle w:val="Footer"/>
              <w:jc w:val="right"/>
            </w:pPr>
            <w:r w:rsidRPr="008067CB">
              <w:rPr>
                <w:rFonts w:asciiTheme="minorHAnsi" w:hAnsiTheme="minorHAnsi" w:cstheme="minorHAnsi"/>
                <w:sz w:val="20"/>
                <w:szCs w:val="20"/>
              </w:rPr>
              <w:t>Page</w:t>
            </w:r>
            <w:r>
              <w:rPr>
                <w:rFonts w:asciiTheme="minorHAnsi" w:hAnsiTheme="minorHAnsi" w:cstheme="minorHAnsi"/>
                <w:sz w:val="20"/>
                <w:szCs w:val="20"/>
              </w:rPr>
              <w:t xml:space="preserve"> │</w:t>
            </w:r>
            <w:r w:rsidRPr="008067CB">
              <w:rPr>
                <w:rFonts w:asciiTheme="minorHAnsi" w:hAnsiTheme="minorHAnsi" w:cstheme="minorHAnsi"/>
                <w:sz w:val="20"/>
                <w:szCs w:val="20"/>
              </w:rPr>
              <w:t xml:space="preserve"> </w:t>
            </w:r>
            <w:r w:rsidRPr="008067CB">
              <w:rPr>
                <w:rFonts w:asciiTheme="minorHAnsi" w:hAnsiTheme="minorHAnsi" w:cstheme="minorHAnsi"/>
                <w:b/>
                <w:bCs/>
                <w:sz w:val="20"/>
                <w:szCs w:val="20"/>
              </w:rPr>
              <w:fldChar w:fldCharType="begin"/>
            </w:r>
            <w:r w:rsidRPr="008067CB">
              <w:rPr>
                <w:rFonts w:asciiTheme="minorHAnsi" w:hAnsiTheme="minorHAnsi" w:cstheme="minorHAnsi"/>
                <w:b/>
                <w:bCs/>
                <w:sz w:val="20"/>
                <w:szCs w:val="20"/>
              </w:rPr>
              <w:instrText xml:space="preserve"> PAGE </w:instrText>
            </w:r>
            <w:r w:rsidRPr="008067CB">
              <w:rPr>
                <w:rFonts w:asciiTheme="minorHAnsi" w:hAnsiTheme="minorHAnsi" w:cstheme="minorHAnsi"/>
                <w:b/>
                <w:bCs/>
                <w:sz w:val="20"/>
                <w:szCs w:val="20"/>
              </w:rPr>
              <w:fldChar w:fldCharType="separate"/>
            </w:r>
            <w:r w:rsidRPr="008067CB">
              <w:rPr>
                <w:rFonts w:asciiTheme="minorHAnsi" w:hAnsiTheme="minorHAnsi" w:cstheme="minorHAnsi"/>
                <w:b/>
                <w:bCs/>
                <w:noProof/>
                <w:sz w:val="20"/>
                <w:szCs w:val="20"/>
              </w:rPr>
              <w:t>2</w:t>
            </w:r>
            <w:r w:rsidRPr="008067CB">
              <w:rPr>
                <w:rFonts w:asciiTheme="minorHAnsi" w:hAnsiTheme="minorHAnsi" w:cstheme="minorHAnsi"/>
                <w:b/>
                <w:bCs/>
                <w:sz w:val="20"/>
                <w:szCs w:val="20"/>
              </w:rPr>
              <w:fldChar w:fldCharType="end"/>
            </w:r>
            <w:r w:rsidRPr="008067CB">
              <w:rPr>
                <w:rFonts w:asciiTheme="minorHAnsi" w:hAnsiTheme="minorHAnsi" w:cstheme="minorHAnsi"/>
                <w:sz w:val="20"/>
                <w:szCs w:val="20"/>
              </w:rPr>
              <w:t xml:space="preserve"> of </w:t>
            </w:r>
            <w:r w:rsidRPr="008067CB">
              <w:rPr>
                <w:rFonts w:asciiTheme="minorHAnsi" w:hAnsiTheme="minorHAnsi" w:cstheme="minorHAnsi"/>
                <w:b/>
                <w:bCs/>
                <w:sz w:val="20"/>
                <w:szCs w:val="20"/>
              </w:rPr>
              <w:fldChar w:fldCharType="begin"/>
            </w:r>
            <w:r w:rsidRPr="008067CB">
              <w:rPr>
                <w:rFonts w:asciiTheme="minorHAnsi" w:hAnsiTheme="minorHAnsi" w:cstheme="minorHAnsi"/>
                <w:b/>
                <w:bCs/>
                <w:sz w:val="20"/>
                <w:szCs w:val="20"/>
              </w:rPr>
              <w:instrText xml:space="preserve"> NUMPAGES  </w:instrText>
            </w:r>
            <w:r w:rsidRPr="008067CB">
              <w:rPr>
                <w:rFonts w:asciiTheme="minorHAnsi" w:hAnsiTheme="minorHAnsi" w:cstheme="minorHAnsi"/>
                <w:b/>
                <w:bCs/>
                <w:sz w:val="20"/>
                <w:szCs w:val="20"/>
              </w:rPr>
              <w:fldChar w:fldCharType="separate"/>
            </w:r>
            <w:r w:rsidRPr="008067CB">
              <w:rPr>
                <w:rFonts w:asciiTheme="minorHAnsi" w:hAnsiTheme="minorHAnsi" w:cstheme="minorHAnsi"/>
                <w:b/>
                <w:bCs/>
                <w:noProof/>
                <w:sz w:val="20"/>
                <w:szCs w:val="20"/>
              </w:rPr>
              <w:t>2</w:t>
            </w:r>
            <w:r w:rsidRPr="008067CB">
              <w:rPr>
                <w:rFonts w:asciiTheme="minorHAnsi" w:hAnsiTheme="minorHAnsi" w:cstheme="minorHAnsi"/>
                <w:b/>
                <w:bCs/>
                <w:sz w:val="20"/>
                <w:szCs w:val="20"/>
              </w:rPr>
              <w:fldChar w:fldCharType="end"/>
            </w:r>
          </w:p>
        </w:sdtContent>
      </w:sdt>
    </w:sdtContent>
  </w:sdt>
  <w:p w14:paraId="09768B69" w14:textId="006B06D3" w:rsidR="000A2BEC" w:rsidRDefault="000A2BEC" w:rsidP="00AD2B3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980B" w14:textId="5533DA78" w:rsidR="00375134" w:rsidRDefault="001F3C7F" w:rsidP="00CC7A0F">
    <w:pPr>
      <w:pStyle w:val="Footer"/>
      <w:jc w:val="right"/>
    </w:pPr>
    <w:r>
      <w:rPr>
        <w:noProof/>
      </w:rPr>
      <w:drawing>
        <wp:anchor distT="0" distB="0" distL="114300" distR="114300" simplePos="0" relativeHeight="251661312" behindDoc="1" locked="0" layoutInCell="1" allowOverlap="1" wp14:anchorId="4B040C91" wp14:editId="0E3F3FE6">
          <wp:simplePos x="0" y="0"/>
          <wp:positionH relativeFrom="margin">
            <wp:align>left</wp:align>
          </wp:positionH>
          <wp:positionV relativeFrom="paragraph">
            <wp:posOffset>-160655</wp:posOffset>
          </wp:positionV>
          <wp:extent cx="253746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ra touch logo PIDGfull RGB.jpg"/>
                  <pic:cNvPicPr/>
                </pic:nvPicPr>
                <pic:blipFill>
                  <a:blip r:embed="rId1">
                    <a:extLst>
                      <a:ext uri="{28A0092B-C50C-407E-A947-70E740481C1C}">
                        <a14:useLocalDpi xmlns:a14="http://schemas.microsoft.com/office/drawing/2010/main" val="0"/>
                      </a:ext>
                    </a:extLst>
                  </a:blip>
                  <a:stretch>
                    <a:fillRect/>
                  </a:stretch>
                </pic:blipFill>
                <pic:spPr>
                  <a:xfrm>
                    <a:off x="0" y="0"/>
                    <a:ext cx="2537460" cy="419100"/>
                  </a:xfrm>
                  <a:prstGeom prst="rect">
                    <a:avLst/>
                  </a:prstGeom>
                </pic:spPr>
              </pic:pic>
            </a:graphicData>
          </a:graphic>
        </wp:anchor>
      </w:drawing>
    </w:r>
    <w:sdt>
      <w:sdtPr>
        <w:id w:val="156350344"/>
        <w:docPartObj>
          <w:docPartGallery w:val="Page Numbers (Bottom of Page)"/>
          <w:docPartUnique/>
        </w:docPartObj>
      </w:sdtPr>
      <w:sdtEndPr/>
      <w:sdtContent>
        <w:sdt>
          <w:sdtPr>
            <w:id w:val="868571893"/>
            <w:docPartObj>
              <w:docPartGallery w:val="Page Numbers (Top of Page)"/>
              <w:docPartUnique/>
            </w:docPartObj>
          </w:sdtPr>
          <w:sdtEndPr/>
          <w:sdtContent>
            <w:r w:rsidR="00375134" w:rsidRPr="008067CB">
              <w:rPr>
                <w:rFonts w:asciiTheme="minorHAnsi" w:hAnsiTheme="minorHAnsi" w:cstheme="minorHAnsi"/>
                <w:sz w:val="20"/>
                <w:szCs w:val="20"/>
              </w:rPr>
              <w:t>Page</w:t>
            </w:r>
            <w:r w:rsidR="00375134">
              <w:rPr>
                <w:rFonts w:asciiTheme="minorHAnsi" w:hAnsiTheme="minorHAnsi" w:cstheme="minorHAnsi"/>
                <w:sz w:val="20"/>
                <w:szCs w:val="20"/>
              </w:rPr>
              <w:t xml:space="preserve"> │</w:t>
            </w:r>
            <w:r w:rsidR="00375134" w:rsidRPr="008067CB">
              <w:rPr>
                <w:rFonts w:asciiTheme="minorHAnsi" w:hAnsiTheme="minorHAnsi" w:cstheme="minorHAnsi"/>
                <w:sz w:val="20"/>
                <w:szCs w:val="20"/>
              </w:rPr>
              <w:t xml:space="preserve"> </w:t>
            </w:r>
            <w:r w:rsidR="00375134" w:rsidRPr="008067CB">
              <w:rPr>
                <w:rFonts w:asciiTheme="minorHAnsi" w:hAnsiTheme="minorHAnsi" w:cstheme="minorHAnsi"/>
                <w:b/>
                <w:bCs/>
                <w:sz w:val="20"/>
                <w:szCs w:val="20"/>
              </w:rPr>
              <w:fldChar w:fldCharType="begin"/>
            </w:r>
            <w:r w:rsidR="00375134" w:rsidRPr="008067CB">
              <w:rPr>
                <w:rFonts w:asciiTheme="minorHAnsi" w:hAnsiTheme="minorHAnsi" w:cstheme="minorHAnsi"/>
                <w:b/>
                <w:bCs/>
                <w:sz w:val="20"/>
                <w:szCs w:val="20"/>
              </w:rPr>
              <w:instrText xml:space="preserve"> PAGE </w:instrText>
            </w:r>
            <w:r w:rsidR="00375134" w:rsidRPr="008067CB">
              <w:rPr>
                <w:rFonts w:asciiTheme="minorHAnsi" w:hAnsiTheme="minorHAnsi" w:cstheme="minorHAnsi"/>
                <w:b/>
                <w:bCs/>
                <w:sz w:val="20"/>
                <w:szCs w:val="20"/>
              </w:rPr>
              <w:fldChar w:fldCharType="separate"/>
            </w:r>
            <w:r w:rsidR="00375134">
              <w:rPr>
                <w:rFonts w:cstheme="minorHAnsi"/>
                <w:b/>
                <w:bCs/>
                <w:sz w:val="20"/>
                <w:szCs w:val="20"/>
              </w:rPr>
              <w:t>1</w:t>
            </w:r>
            <w:r w:rsidR="00375134" w:rsidRPr="008067CB">
              <w:rPr>
                <w:rFonts w:asciiTheme="minorHAnsi" w:hAnsiTheme="minorHAnsi" w:cstheme="minorHAnsi"/>
                <w:b/>
                <w:bCs/>
                <w:sz w:val="20"/>
                <w:szCs w:val="20"/>
              </w:rPr>
              <w:fldChar w:fldCharType="end"/>
            </w:r>
            <w:r w:rsidR="00375134" w:rsidRPr="008067CB">
              <w:rPr>
                <w:rFonts w:asciiTheme="minorHAnsi" w:hAnsiTheme="minorHAnsi" w:cstheme="minorHAnsi"/>
                <w:sz w:val="20"/>
                <w:szCs w:val="20"/>
              </w:rPr>
              <w:t xml:space="preserve"> of </w:t>
            </w:r>
            <w:r w:rsidR="00375134" w:rsidRPr="008067CB">
              <w:rPr>
                <w:rFonts w:asciiTheme="minorHAnsi" w:hAnsiTheme="minorHAnsi" w:cstheme="minorHAnsi"/>
                <w:b/>
                <w:bCs/>
                <w:sz w:val="20"/>
                <w:szCs w:val="20"/>
              </w:rPr>
              <w:fldChar w:fldCharType="begin"/>
            </w:r>
            <w:r w:rsidR="00375134" w:rsidRPr="008067CB">
              <w:rPr>
                <w:rFonts w:asciiTheme="minorHAnsi" w:hAnsiTheme="minorHAnsi" w:cstheme="minorHAnsi"/>
                <w:b/>
                <w:bCs/>
                <w:sz w:val="20"/>
                <w:szCs w:val="20"/>
              </w:rPr>
              <w:instrText xml:space="preserve"> NUMPAGES  </w:instrText>
            </w:r>
            <w:r w:rsidR="00375134" w:rsidRPr="008067CB">
              <w:rPr>
                <w:rFonts w:asciiTheme="minorHAnsi" w:hAnsiTheme="minorHAnsi" w:cstheme="minorHAnsi"/>
                <w:b/>
                <w:bCs/>
                <w:sz w:val="20"/>
                <w:szCs w:val="20"/>
              </w:rPr>
              <w:fldChar w:fldCharType="separate"/>
            </w:r>
            <w:r w:rsidR="00375134">
              <w:rPr>
                <w:rFonts w:cstheme="minorHAnsi"/>
                <w:b/>
                <w:bCs/>
                <w:sz w:val="20"/>
                <w:szCs w:val="20"/>
              </w:rPr>
              <w:t>3</w:t>
            </w:r>
            <w:r w:rsidR="00375134" w:rsidRPr="008067CB">
              <w:rPr>
                <w:rFonts w:asciiTheme="minorHAnsi" w:hAnsiTheme="minorHAnsi" w:cstheme="minorHAnsi"/>
                <w:b/>
                <w:bCs/>
                <w:sz w:val="20"/>
                <w:szCs w:val="20"/>
              </w:rPr>
              <w:fldChar w:fldCharType="end"/>
            </w:r>
          </w:sdtContent>
        </w:sdt>
      </w:sdtContent>
    </w:sdt>
    <w:r w:rsidR="0037513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F913" w14:textId="77777777" w:rsidR="005D6806" w:rsidRDefault="005D6806" w:rsidP="000E76B0">
      <w:r>
        <w:separator/>
      </w:r>
    </w:p>
  </w:footnote>
  <w:footnote w:type="continuationSeparator" w:id="0">
    <w:p w14:paraId="37ED5C0A" w14:textId="77777777" w:rsidR="005D6806" w:rsidRDefault="005D6806" w:rsidP="000E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2F2" w14:textId="69B557D1" w:rsidR="00DC03CA" w:rsidRDefault="000A2BEC">
    <w:pPr>
      <w:pStyle w:val="Header"/>
    </w:pPr>
    <w:r>
      <w:rPr>
        <w:noProof/>
      </w:rPr>
      <w:drawing>
        <wp:anchor distT="0" distB="0" distL="114300" distR="114300" simplePos="0" relativeHeight="251659264" behindDoc="1" locked="0" layoutInCell="1" allowOverlap="1" wp14:anchorId="622694E2" wp14:editId="0A5AC64E">
          <wp:simplePos x="0" y="0"/>
          <wp:positionH relativeFrom="margin">
            <wp:align>right</wp:align>
          </wp:positionH>
          <wp:positionV relativeFrom="paragraph">
            <wp:posOffset>-129540</wp:posOffset>
          </wp:positionV>
          <wp:extent cx="1274988" cy="40449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ra touch logo RGB.jpg"/>
                  <pic:cNvPicPr/>
                </pic:nvPicPr>
                <pic:blipFill>
                  <a:blip r:embed="rId1">
                    <a:extLst>
                      <a:ext uri="{28A0092B-C50C-407E-A947-70E740481C1C}">
                        <a14:useLocalDpi xmlns:a14="http://schemas.microsoft.com/office/drawing/2010/main" val="0"/>
                      </a:ext>
                    </a:extLst>
                  </a:blip>
                  <a:stretch>
                    <a:fillRect/>
                  </a:stretch>
                </pic:blipFill>
                <pic:spPr>
                  <a:xfrm>
                    <a:off x="0" y="0"/>
                    <a:ext cx="1274988" cy="404495"/>
                  </a:xfrm>
                  <a:prstGeom prst="rect">
                    <a:avLst/>
                  </a:prstGeom>
                </pic:spPr>
              </pic:pic>
            </a:graphicData>
          </a:graphic>
        </wp:anchor>
      </w:drawing>
    </w:r>
  </w:p>
  <w:p w14:paraId="6CF6D586" w14:textId="77777777" w:rsidR="00AD2B3B" w:rsidRDefault="00A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CA02" w14:textId="77777777" w:rsidR="00375134" w:rsidRDefault="00375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875"/>
    <w:multiLevelType w:val="hybridMultilevel"/>
    <w:tmpl w:val="D84ED2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7F75E5"/>
    <w:multiLevelType w:val="multilevel"/>
    <w:tmpl w:val="5E069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E26EE"/>
    <w:multiLevelType w:val="hybridMultilevel"/>
    <w:tmpl w:val="5714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06BF"/>
    <w:multiLevelType w:val="hybridMultilevel"/>
    <w:tmpl w:val="F58CA0E2"/>
    <w:lvl w:ilvl="0" w:tplc="8AD8F4E4">
      <w:start w:val="1"/>
      <w:numFmt w:val="bullet"/>
      <w:lvlText w:val="•"/>
      <w:lvlJc w:val="left"/>
      <w:pPr>
        <w:ind w:left="460" w:hanging="360"/>
      </w:pPr>
      <w:rPr>
        <w:rFonts w:ascii="Arial" w:hAnsi="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467E0718"/>
    <w:multiLevelType w:val="hybridMultilevel"/>
    <w:tmpl w:val="CC9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A0C4C"/>
    <w:multiLevelType w:val="hybridMultilevel"/>
    <w:tmpl w:val="F848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801B6"/>
    <w:multiLevelType w:val="multilevel"/>
    <w:tmpl w:val="A2F87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84F53"/>
    <w:multiLevelType w:val="hybridMultilevel"/>
    <w:tmpl w:val="8988B5B0"/>
    <w:lvl w:ilvl="0" w:tplc="8AD8F4E4">
      <w:start w:val="1"/>
      <w:numFmt w:val="bullet"/>
      <w:lvlText w:val="•"/>
      <w:lvlJc w:val="left"/>
      <w:pPr>
        <w:tabs>
          <w:tab w:val="num" w:pos="720"/>
        </w:tabs>
        <w:ind w:left="720" w:hanging="360"/>
      </w:pPr>
      <w:rPr>
        <w:rFonts w:ascii="Arial" w:hAnsi="Arial" w:hint="default"/>
      </w:rPr>
    </w:lvl>
    <w:lvl w:ilvl="1" w:tplc="6A26CF42">
      <w:start w:val="1"/>
      <w:numFmt w:val="bullet"/>
      <w:lvlText w:val="•"/>
      <w:lvlJc w:val="left"/>
      <w:pPr>
        <w:tabs>
          <w:tab w:val="num" w:pos="1440"/>
        </w:tabs>
        <w:ind w:left="1440" w:hanging="360"/>
      </w:pPr>
      <w:rPr>
        <w:rFonts w:ascii="Arial" w:hAnsi="Arial" w:hint="default"/>
      </w:rPr>
    </w:lvl>
    <w:lvl w:ilvl="2" w:tplc="AA18EB94" w:tentative="1">
      <w:start w:val="1"/>
      <w:numFmt w:val="bullet"/>
      <w:lvlText w:val="•"/>
      <w:lvlJc w:val="left"/>
      <w:pPr>
        <w:tabs>
          <w:tab w:val="num" w:pos="2160"/>
        </w:tabs>
        <w:ind w:left="2160" w:hanging="360"/>
      </w:pPr>
      <w:rPr>
        <w:rFonts w:ascii="Arial" w:hAnsi="Arial" w:hint="default"/>
      </w:rPr>
    </w:lvl>
    <w:lvl w:ilvl="3" w:tplc="35A0B5C8" w:tentative="1">
      <w:start w:val="1"/>
      <w:numFmt w:val="bullet"/>
      <w:lvlText w:val="•"/>
      <w:lvlJc w:val="left"/>
      <w:pPr>
        <w:tabs>
          <w:tab w:val="num" w:pos="2880"/>
        </w:tabs>
        <w:ind w:left="2880" w:hanging="360"/>
      </w:pPr>
      <w:rPr>
        <w:rFonts w:ascii="Arial" w:hAnsi="Arial" w:hint="default"/>
      </w:rPr>
    </w:lvl>
    <w:lvl w:ilvl="4" w:tplc="538485B2" w:tentative="1">
      <w:start w:val="1"/>
      <w:numFmt w:val="bullet"/>
      <w:lvlText w:val="•"/>
      <w:lvlJc w:val="left"/>
      <w:pPr>
        <w:tabs>
          <w:tab w:val="num" w:pos="3600"/>
        </w:tabs>
        <w:ind w:left="3600" w:hanging="360"/>
      </w:pPr>
      <w:rPr>
        <w:rFonts w:ascii="Arial" w:hAnsi="Arial" w:hint="default"/>
      </w:rPr>
    </w:lvl>
    <w:lvl w:ilvl="5" w:tplc="99C4777E" w:tentative="1">
      <w:start w:val="1"/>
      <w:numFmt w:val="bullet"/>
      <w:lvlText w:val="•"/>
      <w:lvlJc w:val="left"/>
      <w:pPr>
        <w:tabs>
          <w:tab w:val="num" w:pos="4320"/>
        </w:tabs>
        <w:ind w:left="4320" w:hanging="360"/>
      </w:pPr>
      <w:rPr>
        <w:rFonts w:ascii="Arial" w:hAnsi="Arial" w:hint="default"/>
      </w:rPr>
    </w:lvl>
    <w:lvl w:ilvl="6" w:tplc="AB9AA520" w:tentative="1">
      <w:start w:val="1"/>
      <w:numFmt w:val="bullet"/>
      <w:lvlText w:val="•"/>
      <w:lvlJc w:val="left"/>
      <w:pPr>
        <w:tabs>
          <w:tab w:val="num" w:pos="5040"/>
        </w:tabs>
        <w:ind w:left="5040" w:hanging="360"/>
      </w:pPr>
      <w:rPr>
        <w:rFonts w:ascii="Arial" w:hAnsi="Arial" w:hint="default"/>
      </w:rPr>
    </w:lvl>
    <w:lvl w:ilvl="7" w:tplc="2CD69C30" w:tentative="1">
      <w:start w:val="1"/>
      <w:numFmt w:val="bullet"/>
      <w:lvlText w:val="•"/>
      <w:lvlJc w:val="left"/>
      <w:pPr>
        <w:tabs>
          <w:tab w:val="num" w:pos="5760"/>
        </w:tabs>
        <w:ind w:left="5760" w:hanging="360"/>
      </w:pPr>
      <w:rPr>
        <w:rFonts w:ascii="Arial" w:hAnsi="Arial" w:hint="default"/>
      </w:rPr>
    </w:lvl>
    <w:lvl w:ilvl="8" w:tplc="63E244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78042D"/>
    <w:multiLevelType w:val="multilevel"/>
    <w:tmpl w:val="E1C0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94399"/>
    <w:multiLevelType w:val="multilevel"/>
    <w:tmpl w:val="18D29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176AB5"/>
    <w:multiLevelType w:val="hybridMultilevel"/>
    <w:tmpl w:val="E056C6C8"/>
    <w:lvl w:ilvl="0" w:tplc="B3E26FE4">
      <w:start w:val="1"/>
      <w:numFmt w:val="bullet"/>
      <w:pStyle w:val="Subtitle"/>
      <w:lvlText w:val=""/>
      <w:lvlJc w:val="left"/>
      <w:pPr>
        <w:tabs>
          <w:tab w:val="num" w:pos="1440"/>
        </w:tabs>
        <w:ind w:left="1440" w:hanging="360"/>
      </w:pPr>
      <w:rPr>
        <w:rFonts w:ascii="Symbol" w:eastAsia="Symbol" w:hAnsi="Symbol" w:cs="Symbol" w:hint="default"/>
        <w:w w:val="99"/>
        <w:sz w:val="20"/>
        <w:szCs w:val="20"/>
      </w:rPr>
    </w:lvl>
    <w:lvl w:ilvl="1" w:tplc="A84E2E2E" w:tentative="1">
      <w:start w:val="1"/>
      <w:numFmt w:val="bullet"/>
      <w:lvlText w:val="•"/>
      <w:lvlJc w:val="left"/>
      <w:pPr>
        <w:tabs>
          <w:tab w:val="num" w:pos="2160"/>
        </w:tabs>
        <w:ind w:left="2160" w:hanging="360"/>
      </w:pPr>
      <w:rPr>
        <w:rFonts w:ascii="Arial" w:hAnsi="Arial" w:hint="default"/>
      </w:rPr>
    </w:lvl>
    <w:lvl w:ilvl="2" w:tplc="FB9E5F88" w:tentative="1">
      <w:start w:val="1"/>
      <w:numFmt w:val="bullet"/>
      <w:lvlText w:val="•"/>
      <w:lvlJc w:val="left"/>
      <w:pPr>
        <w:tabs>
          <w:tab w:val="num" w:pos="2880"/>
        </w:tabs>
        <w:ind w:left="2880" w:hanging="360"/>
      </w:pPr>
      <w:rPr>
        <w:rFonts w:ascii="Arial" w:hAnsi="Arial" w:hint="default"/>
      </w:rPr>
    </w:lvl>
    <w:lvl w:ilvl="3" w:tplc="42E838B2" w:tentative="1">
      <w:start w:val="1"/>
      <w:numFmt w:val="bullet"/>
      <w:lvlText w:val="•"/>
      <w:lvlJc w:val="left"/>
      <w:pPr>
        <w:tabs>
          <w:tab w:val="num" w:pos="3600"/>
        </w:tabs>
        <w:ind w:left="3600" w:hanging="360"/>
      </w:pPr>
      <w:rPr>
        <w:rFonts w:ascii="Arial" w:hAnsi="Arial" w:hint="default"/>
      </w:rPr>
    </w:lvl>
    <w:lvl w:ilvl="4" w:tplc="83F86958" w:tentative="1">
      <w:start w:val="1"/>
      <w:numFmt w:val="bullet"/>
      <w:lvlText w:val="•"/>
      <w:lvlJc w:val="left"/>
      <w:pPr>
        <w:tabs>
          <w:tab w:val="num" w:pos="4320"/>
        </w:tabs>
        <w:ind w:left="4320" w:hanging="360"/>
      </w:pPr>
      <w:rPr>
        <w:rFonts w:ascii="Arial" w:hAnsi="Arial" w:hint="default"/>
      </w:rPr>
    </w:lvl>
    <w:lvl w:ilvl="5" w:tplc="E892C800" w:tentative="1">
      <w:start w:val="1"/>
      <w:numFmt w:val="bullet"/>
      <w:lvlText w:val="•"/>
      <w:lvlJc w:val="left"/>
      <w:pPr>
        <w:tabs>
          <w:tab w:val="num" w:pos="5040"/>
        </w:tabs>
        <w:ind w:left="5040" w:hanging="360"/>
      </w:pPr>
      <w:rPr>
        <w:rFonts w:ascii="Arial" w:hAnsi="Arial" w:hint="default"/>
      </w:rPr>
    </w:lvl>
    <w:lvl w:ilvl="6" w:tplc="2E0A9C24" w:tentative="1">
      <w:start w:val="1"/>
      <w:numFmt w:val="bullet"/>
      <w:lvlText w:val="•"/>
      <w:lvlJc w:val="left"/>
      <w:pPr>
        <w:tabs>
          <w:tab w:val="num" w:pos="5760"/>
        </w:tabs>
        <w:ind w:left="5760" w:hanging="360"/>
      </w:pPr>
      <w:rPr>
        <w:rFonts w:ascii="Arial" w:hAnsi="Arial" w:hint="default"/>
      </w:rPr>
    </w:lvl>
    <w:lvl w:ilvl="7" w:tplc="9E9E9682" w:tentative="1">
      <w:start w:val="1"/>
      <w:numFmt w:val="bullet"/>
      <w:lvlText w:val="•"/>
      <w:lvlJc w:val="left"/>
      <w:pPr>
        <w:tabs>
          <w:tab w:val="num" w:pos="6480"/>
        </w:tabs>
        <w:ind w:left="6480" w:hanging="360"/>
      </w:pPr>
      <w:rPr>
        <w:rFonts w:ascii="Arial" w:hAnsi="Arial" w:hint="default"/>
      </w:rPr>
    </w:lvl>
    <w:lvl w:ilvl="8" w:tplc="925C396A"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73CC3881"/>
    <w:multiLevelType w:val="multilevel"/>
    <w:tmpl w:val="E3FCE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678F5"/>
    <w:multiLevelType w:val="hybridMultilevel"/>
    <w:tmpl w:val="567C4788"/>
    <w:lvl w:ilvl="0" w:tplc="8AD8F4E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1"/>
  </w:num>
  <w:num w:numId="5">
    <w:abstractNumId w:val="8"/>
  </w:num>
  <w:num w:numId="6">
    <w:abstractNumId w:val="2"/>
  </w:num>
  <w:num w:numId="7">
    <w:abstractNumId w:val="0"/>
  </w:num>
  <w:num w:numId="8">
    <w:abstractNumId w:val="7"/>
  </w:num>
  <w:num w:numId="9">
    <w:abstractNumId w:val="10"/>
  </w:num>
  <w:num w:numId="10">
    <w:abstractNumId w:val="12"/>
  </w:num>
  <w:num w:numId="11">
    <w:abstractNumId w:val="3"/>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7B"/>
    <w:rsid w:val="00010563"/>
    <w:rsid w:val="0001308C"/>
    <w:rsid w:val="00057D31"/>
    <w:rsid w:val="0008178B"/>
    <w:rsid w:val="000838CD"/>
    <w:rsid w:val="00085AD6"/>
    <w:rsid w:val="00085FCC"/>
    <w:rsid w:val="000A26F9"/>
    <w:rsid w:val="000A2BEC"/>
    <w:rsid w:val="000B0701"/>
    <w:rsid w:val="000D1F5B"/>
    <w:rsid w:val="000E76B0"/>
    <w:rsid w:val="000F72F1"/>
    <w:rsid w:val="00113DC0"/>
    <w:rsid w:val="00114B4C"/>
    <w:rsid w:val="00116AB7"/>
    <w:rsid w:val="00130EDA"/>
    <w:rsid w:val="00131536"/>
    <w:rsid w:val="00155BF3"/>
    <w:rsid w:val="001606EC"/>
    <w:rsid w:val="00166740"/>
    <w:rsid w:val="00166842"/>
    <w:rsid w:val="00180FA1"/>
    <w:rsid w:val="0019067E"/>
    <w:rsid w:val="00195B44"/>
    <w:rsid w:val="001A46BF"/>
    <w:rsid w:val="001A5A24"/>
    <w:rsid w:val="001B50AD"/>
    <w:rsid w:val="001D38FC"/>
    <w:rsid w:val="001F0333"/>
    <w:rsid w:val="001F2B49"/>
    <w:rsid w:val="001F3C7F"/>
    <w:rsid w:val="00215FE8"/>
    <w:rsid w:val="00230F63"/>
    <w:rsid w:val="0026327C"/>
    <w:rsid w:val="00272331"/>
    <w:rsid w:val="00282D69"/>
    <w:rsid w:val="002A4B33"/>
    <w:rsid w:val="002A5579"/>
    <w:rsid w:val="002A6D03"/>
    <w:rsid w:val="002B2A2E"/>
    <w:rsid w:val="002D3BE5"/>
    <w:rsid w:val="002E454A"/>
    <w:rsid w:val="00327D4D"/>
    <w:rsid w:val="00327F2A"/>
    <w:rsid w:val="00367DCD"/>
    <w:rsid w:val="00375134"/>
    <w:rsid w:val="00377394"/>
    <w:rsid w:val="003B2764"/>
    <w:rsid w:val="003B393D"/>
    <w:rsid w:val="003E4D21"/>
    <w:rsid w:val="00410687"/>
    <w:rsid w:val="00410A21"/>
    <w:rsid w:val="00433785"/>
    <w:rsid w:val="004412A8"/>
    <w:rsid w:val="0046557F"/>
    <w:rsid w:val="00471319"/>
    <w:rsid w:val="0048456D"/>
    <w:rsid w:val="004C261C"/>
    <w:rsid w:val="004C2F00"/>
    <w:rsid w:val="004F4415"/>
    <w:rsid w:val="00523F13"/>
    <w:rsid w:val="0054105A"/>
    <w:rsid w:val="005A4556"/>
    <w:rsid w:val="005C2E90"/>
    <w:rsid w:val="005C4362"/>
    <w:rsid w:val="005C543A"/>
    <w:rsid w:val="005D6806"/>
    <w:rsid w:val="005E01F3"/>
    <w:rsid w:val="005F57C5"/>
    <w:rsid w:val="005F7F46"/>
    <w:rsid w:val="006269C8"/>
    <w:rsid w:val="0063576A"/>
    <w:rsid w:val="00674558"/>
    <w:rsid w:val="00684778"/>
    <w:rsid w:val="0069737D"/>
    <w:rsid w:val="006C4B64"/>
    <w:rsid w:val="006C650E"/>
    <w:rsid w:val="006C76B0"/>
    <w:rsid w:val="007076E4"/>
    <w:rsid w:val="0073087F"/>
    <w:rsid w:val="007370E1"/>
    <w:rsid w:val="0074044F"/>
    <w:rsid w:val="0075664D"/>
    <w:rsid w:val="0077327B"/>
    <w:rsid w:val="00794A4C"/>
    <w:rsid w:val="00797A48"/>
    <w:rsid w:val="007A79C4"/>
    <w:rsid w:val="007D4B12"/>
    <w:rsid w:val="007F315B"/>
    <w:rsid w:val="007F49AF"/>
    <w:rsid w:val="008067CB"/>
    <w:rsid w:val="00815AE3"/>
    <w:rsid w:val="00867582"/>
    <w:rsid w:val="0089178D"/>
    <w:rsid w:val="008B562B"/>
    <w:rsid w:val="008B7F46"/>
    <w:rsid w:val="008C60B5"/>
    <w:rsid w:val="008C7690"/>
    <w:rsid w:val="008E53DC"/>
    <w:rsid w:val="008E55D6"/>
    <w:rsid w:val="008E67BB"/>
    <w:rsid w:val="008F4956"/>
    <w:rsid w:val="008F4C5E"/>
    <w:rsid w:val="00911A6E"/>
    <w:rsid w:val="00915D20"/>
    <w:rsid w:val="00941A8F"/>
    <w:rsid w:val="00947990"/>
    <w:rsid w:val="0096690B"/>
    <w:rsid w:val="00970694"/>
    <w:rsid w:val="009951BD"/>
    <w:rsid w:val="00996F20"/>
    <w:rsid w:val="009A1B54"/>
    <w:rsid w:val="009A7D38"/>
    <w:rsid w:val="009B21F6"/>
    <w:rsid w:val="009D2056"/>
    <w:rsid w:val="009E645C"/>
    <w:rsid w:val="00A05930"/>
    <w:rsid w:val="00A162CB"/>
    <w:rsid w:val="00A2297A"/>
    <w:rsid w:val="00A31105"/>
    <w:rsid w:val="00A36402"/>
    <w:rsid w:val="00A376C8"/>
    <w:rsid w:val="00AB1DCA"/>
    <w:rsid w:val="00AB4920"/>
    <w:rsid w:val="00AD2B3B"/>
    <w:rsid w:val="00AF4BDE"/>
    <w:rsid w:val="00B02C88"/>
    <w:rsid w:val="00B22766"/>
    <w:rsid w:val="00B40B9E"/>
    <w:rsid w:val="00B7499B"/>
    <w:rsid w:val="00B77438"/>
    <w:rsid w:val="00B9222B"/>
    <w:rsid w:val="00B96CDB"/>
    <w:rsid w:val="00BD70EF"/>
    <w:rsid w:val="00BF659D"/>
    <w:rsid w:val="00C04D4F"/>
    <w:rsid w:val="00C82436"/>
    <w:rsid w:val="00CA33D0"/>
    <w:rsid w:val="00CC7A0F"/>
    <w:rsid w:val="00D01019"/>
    <w:rsid w:val="00D04AC8"/>
    <w:rsid w:val="00D05BA2"/>
    <w:rsid w:val="00D22A7B"/>
    <w:rsid w:val="00D27707"/>
    <w:rsid w:val="00D41596"/>
    <w:rsid w:val="00D478C0"/>
    <w:rsid w:val="00D60BF3"/>
    <w:rsid w:val="00D8167A"/>
    <w:rsid w:val="00D926F3"/>
    <w:rsid w:val="00DB5982"/>
    <w:rsid w:val="00DC03CA"/>
    <w:rsid w:val="00DC71E1"/>
    <w:rsid w:val="00DD0755"/>
    <w:rsid w:val="00DE580F"/>
    <w:rsid w:val="00E135AA"/>
    <w:rsid w:val="00E2148E"/>
    <w:rsid w:val="00E23A59"/>
    <w:rsid w:val="00E27812"/>
    <w:rsid w:val="00E57C0B"/>
    <w:rsid w:val="00E62D1A"/>
    <w:rsid w:val="00E718E5"/>
    <w:rsid w:val="00E964D8"/>
    <w:rsid w:val="00E97288"/>
    <w:rsid w:val="00EC6900"/>
    <w:rsid w:val="00F06281"/>
    <w:rsid w:val="00F10D45"/>
    <w:rsid w:val="00F265C1"/>
    <w:rsid w:val="00F3306A"/>
    <w:rsid w:val="00F66309"/>
    <w:rsid w:val="00FB4626"/>
    <w:rsid w:val="00FC4579"/>
    <w:rsid w:val="00FD1429"/>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C42B2"/>
  <w15:chartTrackingRefBased/>
  <w15:docId w15:val="{9E009611-9EF1-48A1-9D70-31A0C425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7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D926F3"/>
    <w:pPr>
      <w:widowControl w:val="0"/>
      <w:spacing w:before="1"/>
      <w:ind w:left="100"/>
      <w:outlineLvl w:val="0"/>
    </w:pPr>
    <w:rPr>
      <w:rFonts w:ascii="Calibri Light" w:eastAsia="Calibri Light" w:hAnsi="Calibri Light" w:cs="Calibri Light"/>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27B"/>
  </w:style>
  <w:style w:type="paragraph" w:styleId="Header">
    <w:name w:val="header"/>
    <w:basedOn w:val="Normal"/>
    <w:link w:val="HeaderChar"/>
    <w:uiPriority w:val="99"/>
    <w:unhideWhenUsed/>
    <w:rsid w:val="000E76B0"/>
    <w:pPr>
      <w:tabs>
        <w:tab w:val="center" w:pos="4513"/>
        <w:tab w:val="right" w:pos="9026"/>
      </w:tabs>
    </w:pPr>
  </w:style>
  <w:style w:type="character" w:customStyle="1" w:styleId="HeaderChar">
    <w:name w:val="Header Char"/>
    <w:basedOn w:val="DefaultParagraphFont"/>
    <w:link w:val="Header"/>
    <w:uiPriority w:val="99"/>
    <w:rsid w:val="000E76B0"/>
    <w:rPr>
      <w:rFonts w:ascii="Times New Roman" w:hAnsi="Times New Roman" w:cs="Times New Roman"/>
      <w:sz w:val="24"/>
      <w:szCs w:val="24"/>
      <w:lang w:eastAsia="en-GB"/>
    </w:rPr>
  </w:style>
  <w:style w:type="paragraph" w:styleId="Footer">
    <w:name w:val="footer"/>
    <w:basedOn w:val="Normal"/>
    <w:link w:val="FooterChar"/>
    <w:uiPriority w:val="99"/>
    <w:unhideWhenUsed/>
    <w:rsid w:val="000E76B0"/>
    <w:pPr>
      <w:tabs>
        <w:tab w:val="center" w:pos="4513"/>
        <w:tab w:val="right" w:pos="9026"/>
      </w:tabs>
    </w:pPr>
  </w:style>
  <w:style w:type="character" w:customStyle="1" w:styleId="FooterChar">
    <w:name w:val="Footer Char"/>
    <w:basedOn w:val="DefaultParagraphFont"/>
    <w:link w:val="Footer"/>
    <w:uiPriority w:val="99"/>
    <w:rsid w:val="000E76B0"/>
    <w:rPr>
      <w:rFonts w:ascii="Times New Roman" w:hAnsi="Times New Roman" w:cs="Times New Roman"/>
      <w:sz w:val="24"/>
      <w:szCs w:val="24"/>
      <w:lang w:eastAsia="en-GB"/>
    </w:rPr>
  </w:style>
  <w:style w:type="paragraph" w:customStyle="1" w:styleId="Default">
    <w:name w:val="Default"/>
    <w:rsid w:val="009B21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B21F6"/>
    <w:rPr>
      <w:color w:val="0563C1" w:themeColor="hyperlink"/>
      <w:u w:val="single"/>
    </w:rPr>
  </w:style>
  <w:style w:type="character" w:styleId="UnresolvedMention">
    <w:name w:val="Unresolved Mention"/>
    <w:basedOn w:val="DefaultParagraphFont"/>
    <w:uiPriority w:val="99"/>
    <w:semiHidden/>
    <w:unhideWhenUsed/>
    <w:rsid w:val="009B21F6"/>
    <w:rPr>
      <w:color w:val="808080"/>
      <w:shd w:val="clear" w:color="auto" w:fill="E6E6E6"/>
    </w:rPr>
  </w:style>
  <w:style w:type="character" w:styleId="CommentReference">
    <w:name w:val="annotation reference"/>
    <w:basedOn w:val="DefaultParagraphFont"/>
    <w:uiPriority w:val="99"/>
    <w:semiHidden/>
    <w:unhideWhenUsed/>
    <w:rsid w:val="00166740"/>
    <w:rPr>
      <w:sz w:val="16"/>
      <w:szCs w:val="16"/>
    </w:rPr>
  </w:style>
  <w:style w:type="paragraph" w:styleId="CommentText">
    <w:name w:val="annotation text"/>
    <w:basedOn w:val="Normal"/>
    <w:link w:val="CommentTextChar"/>
    <w:uiPriority w:val="99"/>
    <w:unhideWhenUsed/>
    <w:rsid w:val="00166740"/>
    <w:rPr>
      <w:sz w:val="20"/>
      <w:szCs w:val="20"/>
    </w:rPr>
  </w:style>
  <w:style w:type="character" w:customStyle="1" w:styleId="CommentTextChar">
    <w:name w:val="Comment Text Char"/>
    <w:basedOn w:val="DefaultParagraphFont"/>
    <w:link w:val="CommentText"/>
    <w:uiPriority w:val="99"/>
    <w:rsid w:val="0016674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6740"/>
    <w:rPr>
      <w:b/>
      <w:bCs/>
    </w:rPr>
  </w:style>
  <w:style w:type="character" w:customStyle="1" w:styleId="CommentSubjectChar">
    <w:name w:val="Comment Subject Char"/>
    <w:basedOn w:val="CommentTextChar"/>
    <w:link w:val="CommentSubject"/>
    <w:uiPriority w:val="99"/>
    <w:semiHidden/>
    <w:rsid w:val="0016674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66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740"/>
    <w:rPr>
      <w:rFonts w:ascii="Segoe UI" w:hAnsi="Segoe UI" w:cs="Segoe UI"/>
      <w:sz w:val="18"/>
      <w:szCs w:val="18"/>
      <w:lang w:eastAsia="en-GB"/>
    </w:rPr>
  </w:style>
  <w:style w:type="paragraph" w:styleId="BodyText">
    <w:name w:val="Body Text"/>
    <w:basedOn w:val="Normal"/>
    <w:link w:val="BodyTextChar"/>
    <w:uiPriority w:val="1"/>
    <w:qFormat/>
    <w:rsid w:val="00116AB7"/>
    <w:pPr>
      <w:widowControl w:val="0"/>
      <w:ind w:left="82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116AB7"/>
    <w:rPr>
      <w:rFonts w:ascii="Calibri" w:eastAsia="Calibri" w:hAnsi="Calibri" w:cs="Calibri"/>
    </w:rPr>
  </w:style>
  <w:style w:type="paragraph" w:styleId="ListParagraph">
    <w:name w:val="List Paragraph"/>
    <w:basedOn w:val="Normal"/>
    <w:uiPriority w:val="1"/>
    <w:qFormat/>
    <w:rsid w:val="00116AB7"/>
    <w:pPr>
      <w:widowControl w:val="0"/>
      <w:ind w:left="820" w:hanging="360"/>
    </w:pPr>
    <w:rPr>
      <w:rFonts w:ascii="Calibri" w:eastAsia="Calibri" w:hAnsi="Calibri" w:cs="Calibri"/>
      <w:sz w:val="22"/>
      <w:szCs w:val="22"/>
      <w:lang w:eastAsia="en-US"/>
    </w:rPr>
  </w:style>
  <w:style w:type="paragraph" w:styleId="Subtitle">
    <w:name w:val="Subtitle"/>
    <w:basedOn w:val="Normal"/>
    <w:next w:val="Normal"/>
    <w:link w:val="SubtitleChar"/>
    <w:uiPriority w:val="11"/>
    <w:qFormat/>
    <w:rsid w:val="00116AB7"/>
    <w:pPr>
      <w:numPr>
        <w:numId w:val="9"/>
      </w:numPr>
      <w:spacing w:line="312" w:lineRule="atLeast"/>
    </w:pPr>
    <w:rPr>
      <w:rFonts w:asciiTheme="minorHAnsi" w:eastAsia="Times New Roman" w:hAnsiTheme="minorHAnsi"/>
      <w:color w:val="0D0D0D" w:themeColor="text1" w:themeTint="F2"/>
    </w:rPr>
  </w:style>
  <w:style w:type="character" w:customStyle="1" w:styleId="SubtitleChar">
    <w:name w:val="Subtitle Char"/>
    <w:basedOn w:val="DefaultParagraphFont"/>
    <w:link w:val="Subtitle"/>
    <w:uiPriority w:val="11"/>
    <w:rsid w:val="00116AB7"/>
    <w:rPr>
      <w:rFonts w:eastAsia="Times New Roman" w:cs="Times New Roman"/>
      <w:color w:val="0D0D0D" w:themeColor="text1" w:themeTint="F2"/>
      <w:sz w:val="24"/>
      <w:szCs w:val="24"/>
      <w:lang w:eastAsia="en-GB"/>
    </w:rPr>
  </w:style>
  <w:style w:type="character" w:styleId="FollowedHyperlink">
    <w:name w:val="FollowedHyperlink"/>
    <w:basedOn w:val="DefaultParagraphFont"/>
    <w:uiPriority w:val="99"/>
    <w:semiHidden/>
    <w:unhideWhenUsed/>
    <w:rsid w:val="0046557F"/>
    <w:rPr>
      <w:color w:val="954F72" w:themeColor="followedHyperlink"/>
      <w:u w:val="single"/>
    </w:rPr>
  </w:style>
  <w:style w:type="character" w:customStyle="1" w:styleId="Heading1Char">
    <w:name w:val="Heading 1 Char"/>
    <w:basedOn w:val="DefaultParagraphFont"/>
    <w:link w:val="Heading1"/>
    <w:uiPriority w:val="1"/>
    <w:rsid w:val="00D926F3"/>
    <w:rPr>
      <w:rFonts w:ascii="Calibri Light" w:eastAsia="Calibri Light" w:hAnsi="Calibri Light" w:cs="Calibri Ligh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3828">
      <w:bodyDiv w:val="1"/>
      <w:marLeft w:val="0"/>
      <w:marRight w:val="0"/>
      <w:marTop w:val="0"/>
      <w:marBottom w:val="0"/>
      <w:divBdr>
        <w:top w:val="none" w:sz="0" w:space="0" w:color="auto"/>
        <w:left w:val="none" w:sz="0" w:space="0" w:color="auto"/>
        <w:bottom w:val="none" w:sz="0" w:space="0" w:color="auto"/>
        <w:right w:val="none" w:sz="0" w:space="0" w:color="auto"/>
      </w:divBdr>
    </w:div>
    <w:div w:id="4735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admin.ch/seco/en/home.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idg.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organisations/department-for-international-development" TargetMode="External"/><Relationship Id="rId4" Type="http://schemas.openxmlformats.org/officeDocument/2006/relationships/webSettings" Target="webSettings.xml"/><Relationship Id="rId9" Type="http://schemas.openxmlformats.org/officeDocument/2006/relationships/hyperlink" Target="https://www.government.nl/ministries/ministry-of-foreign-affai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Belben</dc:creator>
  <cp:keywords/>
  <dc:description/>
  <cp:lastModifiedBy>Lorna McNae</cp:lastModifiedBy>
  <cp:revision>2</cp:revision>
  <cp:lastPrinted>2018-09-09T10:26:00Z</cp:lastPrinted>
  <dcterms:created xsi:type="dcterms:W3CDTF">2021-11-24T10:24:00Z</dcterms:created>
  <dcterms:modified xsi:type="dcterms:W3CDTF">2021-11-24T10:24:00Z</dcterms:modified>
</cp:coreProperties>
</file>