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4A03F" w14:textId="4AFC270A" w:rsidR="00852D44" w:rsidRDefault="007433EB" w:rsidP="007433EB">
      <w:pPr>
        <w:tabs>
          <w:tab w:val="left" w:pos="7030"/>
        </w:tabs>
        <w:rPr>
          <w:rFonts w:cstheme="minorHAnsi"/>
          <w:b/>
          <w:color w:val="FFFFFF" w:themeColor="background1"/>
        </w:rPr>
      </w:pPr>
      <w:r>
        <w:rPr>
          <w:rFonts w:cstheme="minorHAnsi"/>
          <w:b/>
          <w:color w:val="FFFFFF" w:themeColor="background1"/>
        </w:rPr>
        <w:tab/>
      </w:r>
    </w:p>
    <w:p w14:paraId="467280CD" w14:textId="77777777" w:rsidR="007433EB" w:rsidRPr="00A15720" w:rsidRDefault="007433EB" w:rsidP="007433EB">
      <w:pPr>
        <w:tabs>
          <w:tab w:val="left" w:pos="7030"/>
        </w:tabs>
        <w:rPr>
          <w:rFonts w:cstheme="minorHAnsi"/>
          <w:b/>
          <w:color w:val="FFFFFF" w:themeColor="background1"/>
        </w:rPr>
      </w:pPr>
    </w:p>
    <w:tbl>
      <w:tblPr>
        <w:tblW w:w="5415" w:type="pct"/>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079"/>
        <w:gridCol w:w="3290"/>
        <w:gridCol w:w="1843"/>
        <w:gridCol w:w="2552"/>
      </w:tblGrid>
      <w:tr w:rsidR="00386B11" w:rsidRPr="00386B11" w14:paraId="692974B4" w14:textId="77777777" w:rsidTr="00B87142">
        <w:trPr>
          <w:cantSplit/>
          <w:trHeight w:val="496"/>
        </w:trPr>
        <w:tc>
          <w:tcPr>
            <w:tcW w:w="9764" w:type="dxa"/>
            <w:gridSpan w:val="4"/>
            <w:shd w:val="clear" w:color="auto" w:fill="225374"/>
            <w:vAlign w:val="center"/>
          </w:tcPr>
          <w:p w14:paraId="76D875BB" w14:textId="77777777" w:rsidR="00474BBD" w:rsidRPr="00E373E0" w:rsidRDefault="00474BBD" w:rsidP="00155FEA">
            <w:pPr>
              <w:jc w:val="center"/>
              <w:rPr>
                <w:rFonts w:cstheme="minorHAnsi"/>
                <w:b/>
                <w:color w:val="FFFFFF" w:themeColor="background1"/>
                <w:sz w:val="24"/>
                <w:szCs w:val="24"/>
              </w:rPr>
            </w:pPr>
            <w:r w:rsidRPr="00E373E0">
              <w:rPr>
                <w:rFonts w:cstheme="minorHAnsi"/>
                <w:b/>
                <w:color w:val="FFFFFF" w:themeColor="background1"/>
                <w:sz w:val="24"/>
                <w:szCs w:val="24"/>
              </w:rPr>
              <w:t>JOB DESCRIPTION</w:t>
            </w:r>
          </w:p>
        </w:tc>
      </w:tr>
      <w:tr w:rsidR="00474BBD" w:rsidRPr="00A24B5B" w14:paraId="1E5A8F4C" w14:textId="77777777" w:rsidTr="00B87142">
        <w:tc>
          <w:tcPr>
            <w:tcW w:w="2079" w:type="dxa"/>
            <w:shd w:val="clear" w:color="auto" w:fill="225374"/>
          </w:tcPr>
          <w:p w14:paraId="766EFB46" w14:textId="77777777" w:rsidR="00474BBD" w:rsidRPr="00E373E0" w:rsidRDefault="00474BBD" w:rsidP="00940BFD">
            <w:pPr>
              <w:pStyle w:val="Heading2"/>
              <w:rPr>
                <w:rFonts w:asciiTheme="minorHAnsi" w:hAnsiTheme="minorHAnsi" w:cstheme="minorHAnsi"/>
                <w:color w:val="FFFFFF" w:themeColor="background1"/>
                <w:sz w:val="22"/>
                <w:szCs w:val="22"/>
              </w:rPr>
            </w:pPr>
            <w:r w:rsidRPr="00E373E0">
              <w:rPr>
                <w:rFonts w:asciiTheme="minorHAnsi" w:hAnsiTheme="minorHAnsi" w:cstheme="minorHAnsi"/>
                <w:color w:val="FFFFFF" w:themeColor="background1"/>
                <w:sz w:val="22"/>
                <w:szCs w:val="22"/>
              </w:rPr>
              <w:t>Job title</w:t>
            </w:r>
          </w:p>
        </w:tc>
        <w:tc>
          <w:tcPr>
            <w:tcW w:w="7685" w:type="dxa"/>
            <w:gridSpan w:val="3"/>
          </w:tcPr>
          <w:p w14:paraId="1AAA9D20" w14:textId="22C40B93" w:rsidR="00474BBD" w:rsidRPr="00A24B5B" w:rsidRDefault="00132472" w:rsidP="00940BFD">
            <w:pPr>
              <w:rPr>
                <w:rFonts w:cstheme="minorHAnsi"/>
                <w:b/>
                <w:highlight w:val="yellow"/>
              </w:rPr>
            </w:pPr>
            <w:r>
              <w:rPr>
                <w:rFonts w:cstheme="minorHAnsi"/>
                <w:b/>
              </w:rPr>
              <w:t xml:space="preserve">Manager, </w:t>
            </w:r>
            <w:r w:rsidRPr="00132472">
              <w:rPr>
                <w:rFonts w:cstheme="minorHAnsi"/>
                <w:b/>
              </w:rPr>
              <w:t xml:space="preserve">Risk </w:t>
            </w:r>
            <w:r>
              <w:rPr>
                <w:rFonts w:cstheme="minorHAnsi"/>
                <w:b/>
              </w:rPr>
              <w:t>Frameworks and Portfolio</w:t>
            </w:r>
          </w:p>
        </w:tc>
      </w:tr>
      <w:tr w:rsidR="00474BBD" w:rsidRPr="00A15720" w14:paraId="35242418" w14:textId="77777777" w:rsidTr="00B87142">
        <w:tc>
          <w:tcPr>
            <w:tcW w:w="2079" w:type="dxa"/>
            <w:shd w:val="clear" w:color="auto" w:fill="225374"/>
          </w:tcPr>
          <w:p w14:paraId="133812B4" w14:textId="77777777" w:rsidR="00474BBD" w:rsidRPr="00386B11" w:rsidRDefault="0086483E" w:rsidP="00940BFD">
            <w:pPr>
              <w:pStyle w:val="Heading2"/>
              <w:rPr>
                <w:rFonts w:asciiTheme="minorHAnsi" w:hAnsiTheme="minorHAnsi" w:cstheme="minorHAnsi"/>
                <w:color w:val="FFFFFF" w:themeColor="background1"/>
                <w:sz w:val="22"/>
                <w:szCs w:val="22"/>
              </w:rPr>
            </w:pPr>
            <w:sdt>
              <w:sdtPr>
                <w:rPr>
                  <w:rFonts w:asciiTheme="minorHAnsi" w:hAnsiTheme="minorHAnsi" w:cstheme="minorHAnsi"/>
                  <w:color w:val="FFFFFF" w:themeColor="background1"/>
                  <w:sz w:val="22"/>
                  <w:szCs w:val="22"/>
                </w:rPr>
                <w:id w:val="784848460"/>
                <w:placeholder>
                  <w:docPart w:val="EC98CF49F0034C459CEAB780C5EE0A69"/>
                </w:placeholder>
                <w:temporary/>
                <w:showingPlcHdr/>
                <w15:appearance w15:val="hidden"/>
              </w:sdtPr>
              <w:sdtEndPr/>
              <w:sdtContent>
                <w:r w:rsidR="00474BBD" w:rsidRPr="00386B11">
                  <w:rPr>
                    <w:rFonts w:asciiTheme="minorHAnsi" w:hAnsiTheme="minorHAnsi" w:cstheme="minorHAnsi"/>
                    <w:color w:val="FFFFFF" w:themeColor="background1"/>
                    <w:sz w:val="22"/>
                    <w:szCs w:val="22"/>
                  </w:rPr>
                  <w:t>Location</w:t>
                </w:r>
              </w:sdtContent>
            </w:sdt>
            <w:r w:rsidR="00474BBD" w:rsidRPr="00386B11">
              <w:rPr>
                <w:rFonts w:asciiTheme="minorHAnsi" w:hAnsiTheme="minorHAnsi" w:cstheme="minorHAnsi"/>
                <w:color w:val="FFFFFF" w:themeColor="background1"/>
                <w:sz w:val="22"/>
                <w:szCs w:val="22"/>
              </w:rPr>
              <w:t>:</w:t>
            </w:r>
          </w:p>
        </w:tc>
        <w:tc>
          <w:tcPr>
            <w:tcW w:w="3290" w:type="dxa"/>
            <w:shd w:val="clear" w:color="auto" w:fill="auto"/>
          </w:tcPr>
          <w:p w14:paraId="693250CA" w14:textId="03CC0E04" w:rsidR="00474BBD" w:rsidRPr="00A15720" w:rsidRDefault="00A24B5B" w:rsidP="00940BFD">
            <w:pPr>
              <w:rPr>
                <w:rFonts w:cstheme="minorHAnsi"/>
              </w:rPr>
            </w:pPr>
            <w:r>
              <w:rPr>
                <w:rFonts w:cstheme="minorHAnsi"/>
              </w:rPr>
              <w:t>London</w:t>
            </w:r>
            <w:r w:rsidR="00703F09">
              <w:rPr>
                <w:rFonts w:cstheme="minorHAnsi"/>
              </w:rPr>
              <w:t xml:space="preserve">, </w:t>
            </w:r>
            <w:r>
              <w:rPr>
                <w:rFonts w:cstheme="minorHAnsi"/>
              </w:rPr>
              <w:t>UK</w:t>
            </w:r>
          </w:p>
        </w:tc>
        <w:tc>
          <w:tcPr>
            <w:tcW w:w="1843" w:type="dxa"/>
            <w:shd w:val="clear" w:color="auto" w:fill="225374"/>
          </w:tcPr>
          <w:p w14:paraId="4A524793" w14:textId="77777777" w:rsidR="00474BBD" w:rsidRPr="00132472" w:rsidRDefault="0086483E" w:rsidP="00940BFD">
            <w:pPr>
              <w:pStyle w:val="Heading2"/>
              <w:rPr>
                <w:rFonts w:asciiTheme="minorHAnsi" w:hAnsiTheme="minorHAnsi" w:cstheme="minorHAnsi"/>
                <w:color w:val="FFFFFF" w:themeColor="background1"/>
                <w:sz w:val="22"/>
                <w:szCs w:val="22"/>
              </w:rPr>
            </w:pPr>
            <w:sdt>
              <w:sdtPr>
                <w:rPr>
                  <w:rFonts w:asciiTheme="minorHAnsi" w:hAnsiTheme="minorHAnsi" w:cstheme="minorHAnsi"/>
                  <w:color w:val="FFFFFF" w:themeColor="background1"/>
                  <w:sz w:val="22"/>
                  <w:szCs w:val="22"/>
                </w:rPr>
                <w:id w:val="1223096936"/>
                <w:placeholder>
                  <w:docPart w:val="E96402D627814F448362429A2391684A"/>
                </w:placeholder>
                <w:temporary/>
                <w:showingPlcHdr/>
                <w15:appearance w15:val="hidden"/>
              </w:sdtPr>
              <w:sdtEndPr/>
              <w:sdtContent>
                <w:r w:rsidR="00474BBD" w:rsidRPr="00132472">
                  <w:rPr>
                    <w:rFonts w:asciiTheme="minorHAnsi" w:hAnsiTheme="minorHAnsi" w:cstheme="minorHAnsi"/>
                    <w:color w:val="FFFFFF" w:themeColor="background1"/>
                    <w:sz w:val="22"/>
                    <w:szCs w:val="22"/>
                  </w:rPr>
                  <w:t>Travel Required</w:t>
                </w:r>
              </w:sdtContent>
            </w:sdt>
            <w:r w:rsidR="00474BBD" w:rsidRPr="00132472">
              <w:rPr>
                <w:rFonts w:asciiTheme="minorHAnsi" w:hAnsiTheme="minorHAnsi" w:cstheme="minorHAnsi"/>
                <w:color w:val="FFFFFF" w:themeColor="background1"/>
                <w:sz w:val="22"/>
                <w:szCs w:val="22"/>
              </w:rPr>
              <w:t>:</w:t>
            </w:r>
          </w:p>
        </w:tc>
        <w:tc>
          <w:tcPr>
            <w:tcW w:w="2552" w:type="dxa"/>
            <w:shd w:val="clear" w:color="auto" w:fill="auto"/>
          </w:tcPr>
          <w:p w14:paraId="5190A559" w14:textId="5F1154C4" w:rsidR="00474BBD" w:rsidRPr="00132472" w:rsidRDefault="00E12B2C" w:rsidP="00940BFD">
            <w:pPr>
              <w:rPr>
                <w:rFonts w:cstheme="minorHAnsi"/>
              </w:rPr>
            </w:pPr>
            <w:r w:rsidRPr="00132472">
              <w:rPr>
                <w:rFonts w:cstheme="minorHAnsi"/>
              </w:rPr>
              <w:t>Occasional</w:t>
            </w:r>
          </w:p>
        </w:tc>
      </w:tr>
      <w:tr w:rsidR="00474BBD" w:rsidRPr="00A15720" w14:paraId="57A72C17" w14:textId="77777777" w:rsidTr="00036115">
        <w:trPr>
          <w:trHeight w:val="432"/>
        </w:trPr>
        <w:tc>
          <w:tcPr>
            <w:tcW w:w="2079" w:type="dxa"/>
            <w:tcBorders>
              <w:bottom w:val="single" w:sz="4" w:space="0" w:color="000000"/>
            </w:tcBorders>
            <w:shd w:val="clear" w:color="auto" w:fill="225374"/>
          </w:tcPr>
          <w:p w14:paraId="4689819D" w14:textId="77777777" w:rsidR="00474BBD" w:rsidRPr="00386B11" w:rsidRDefault="00474BBD" w:rsidP="00940BFD">
            <w:pPr>
              <w:pStyle w:val="Heading2"/>
              <w:rPr>
                <w:rFonts w:asciiTheme="minorHAnsi" w:hAnsiTheme="minorHAnsi" w:cstheme="minorHAnsi"/>
                <w:color w:val="FFFFFF" w:themeColor="background1"/>
                <w:sz w:val="22"/>
                <w:szCs w:val="22"/>
              </w:rPr>
            </w:pPr>
            <w:r w:rsidRPr="00386B11">
              <w:rPr>
                <w:rFonts w:asciiTheme="minorHAnsi" w:hAnsiTheme="minorHAnsi" w:cstheme="minorHAnsi"/>
                <w:color w:val="FFFFFF" w:themeColor="background1"/>
                <w:sz w:val="22"/>
                <w:szCs w:val="22"/>
              </w:rPr>
              <w:t>Reporting To:</w:t>
            </w:r>
          </w:p>
        </w:tc>
        <w:tc>
          <w:tcPr>
            <w:tcW w:w="3290" w:type="dxa"/>
            <w:tcBorders>
              <w:bottom w:val="single" w:sz="4" w:space="0" w:color="000000"/>
            </w:tcBorders>
          </w:tcPr>
          <w:p w14:paraId="243E3629" w14:textId="190334D4" w:rsidR="00BB6B20" w:rsidRPr="00852D44" w:rsidRDefault="004056D0" w:rsidP="00940BFD">
            <w:pPr>
              <w:rPr>
                <w:rFonts w:cstheme="minorHAnsi"/>
              </w:rPr>
            </w:pPr>
            <w:r>
              <w:rPr>
                <w:rFonts w:cstheme="minorHAnsi"/>
              </w:rPr>
              <w:t>Senior Manager, Risk</w:t>
            </w:r>
          </w:p>
        </w:tc>
        <w:tc>
          <w:tcPr>
            <w:tcW w:w="1843" w:type="dxa"/>
            <w:tcBorders>
              <w:bottom w:val="single" w:sz="4" w:space="0" w:color="000000"/>
            </w:tcBorders>
            <w:shd w:val="clear" w:color="auto" w:fill="225374"/>
          </w:tcPr>
          <w:p w14:paraId="01B0795F" w14:textId="77777777" w:rsidR="00474BBD" w:rsidRPr="00386B11" w:rsidRDefault="0086483E" w:rsidP="00940BFD">
            <w:pPr>
              <w:pStyle w:val="Heading2"/>
              <w:rPr>
                <w:rFonts w:asciiTheme="minorHAnsi" w:hAnsiTheme="minorHAnsi" w:cstheme="minorHAnsi"/>
                <w:color w:val="FFFFFF" w:themeColor="background1"/>
                <w:sz w:val="22"/>
                <w:szCs w:val="22"/>
              </w:rPr>
            </w:pPr>
            <w:sdt>
              <w:sdtPr>
                <w:rPr>
                  <w:rFonts w:asciiTheme="minorHAnsi" w:hAnsiTheme="minorHAnsi" w:cstheme="minorHAnsi"/>
                  <w:color w:val="FFFFFF" w:themeColor="background1"/>
                  <w:sz w:val="22"/>
                  <w:szCs w:val="22"/>
                </w:rPr>
                <w:id w:val="-538278110"/>
                <w:placeholder>
                  <w:docPart w:val="9D81113B42F749D394C8AADE2A24B07D"/>
                </w:placeholder>
                <w:showingPlcHdr/>
                <w15:appearance w15:val="hidden"/>
              </w:sdtPr>
              <w:sdtEndPr/>
              <w:sdtContent>
                <w:r w:rsidR="00474BBD" w:rsidRPr="00386B11">
                  <w:rPr>
                    <w:rFonts w:asciiTheme="minorHAnsi" w:hAnsiTheme="minorHAnsi" w:cstheme="minorHAnsi"/>
                    <w:color w:val="FFFFFF" w:themeColor="background1"/>
                    <w:sz w:val="22"/>
                    <w:szCs w:val="22"/>
                  </w:rPr>
                  <w:t>Position Type</w:t>
                </w:r>
              </w:sdtContent>
            </w:sdt>
            <w:r w:rsidR="00474BBD" w:rsidRPr="00386B11">
              <w:rPr>
                <w:rFonts w:asciiTheme="minorHAnsi" w:hAnsiTheme="minorHAnsi" w:cstheme="minorHAnsi"/>
                <w:color w:val="FFFFFF" w:themeColor="background1"/>
                <w:sz w:val="22"/>
                <w:szCs w:val="22"/>
              </w:rPr>
              <w:t>:</w:t>
            </w:r>
          </w:p>
        </w:tc>
        <w:sdt>
          <w:sdtPr>
            <w:rPr>
              <w:rFonts w:cstheme="minorHAnsi"/>
            </w:rPr>
            <w:id w:val="861970474"/>
            <w:placeholder>
              <w:docPart w:val="1FEE9F67A7B0441BA60F549460E5918A"/>
            </w:placeholder>
            <w15:appearance w15:val="hidden"/>
          </w:sdtPr>
          <w:sdtEndPr/>
          <w:sdtContent>
            <w:tc>
              <w:tcPr>
                <w:tcW w:w="2552" w:type="dxa"/>
                <w:tcBorders>
                  <w:bottom w:val="single" w:sz="4" w:space="0" w:color="000000"/>
                </w:tcBorders>
              </w:tcPr>
              <w:p w14:paraId="6A2CE702" w14:textId="2354E7B1" w:rsidR="00474BBD" w:rsidRPr="00A15720" w:rsidRDefault="00E373E0" w:rsidP="00940BFD">
                <w:pPr>
                  <w:rPr>
                    <w:rFonts w:cstheme="minorHAnsi"/>
                  </w:rPr>
                </w:pPr>
                <w:r>
                  <w:rPr>
                    <w:rFonts w:cstheme="minorHAnsi"/>
                  </w:rPr>
                  <w:t>Full time</w:t>
                </w:r>
              </w:p>
            </w:tc>
          </w:sdtContent>
        </w:sdt>
      </w:tr>
      <w:tr w:rsidR="00C318D8" w:rsidRPr="00386B11" w14:paraId="0124EB6B" w14:textId="77777777" w:rsidTr="00B871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64" w:type="dxa"/>
            <w:gridSpan w:val="4"/>
            <w:tcBorders>
              <w:top w:val="single" w:sz="4" w:space="0" w:color="000000"/>
            </w:tcBorders>
            <w:shd w:val="clear" w:color="auto" w:fill="225374"/>
          </w:tcPr>
          <w:p w14:paraId="23C96B45" w14:textId="6AFD48A5" w:rsidR="00C318D8" w:rsidRPr="00386B11" w:rsidRDefault="008D7F71" w:rsidP="00C318D8">
            <w:pPr>
              <w:pStyle w:val="Heading2"/>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PIDG Overview</w:t>
            </w:r>
            <w:r w:rsidR="007A4C83">
              <w:rPr>
                <w:rFonts w:asciiTheme="minorHAnsi" w:hAnsiTheme="minorHAnsi" w:cstheme="minorHAnsi"/>
                <w:color w:val="FFFFFF" w:themeColor="background1"/>
                <w:sz w:val="22"/>
                <w:szCs w:val="22"/>
              </w:rPr>
              <w:t xml:space="preserve"> </w:t>
            </w:r>
          </w:p>
        </w:tc>
      </w:tr>
      <w:tr w:rsidR="00B87142" w:rsidRPr="00386B11" w14:paraId="0DE8C467" w14:textId="77777777" w:rsidTr="00B871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64" w:type="dxa"/>
            <w:gridSpan w:val="4"/>
            <w:tcBorders>
              <w:top w:val="single" w:sz="4" w:space="0" w:color="000000"/>
            </w:tcBorders>
            <w:shd w:val="clear" w:color="auto" w:fill="auto"/>
          </w:tcPr>
          <w:p w14:paraId="7676085E" w14:textId="77777777" w:rsidR="00B87142" w:rsidRPr="00660261" w:rsidRDefault="00B87142" w:rsidP="00B87142">
            <w:pPr>
              <w:spacing w:after="0"/>
              <w:rPr>
                <w:rFonts w:eastAsiaTheme="majorEastAsia" w:cstheme="minorHAnsi"/>
                <w:lang w:val="en-US" w:eastAsia="ja-JP"/>
              </w:rPr>
            </w:pPr>
          </w:p>
          <w:p w14:paraId="292C0373" w14:textId="77777777" w:rsidR="00B87142" w:rsidRPr="00660261" w:rsidRDefault="00B87142" w:rsidP="00B87142">
            <w:pPr>
              <w:spacing w:after="0"/>
              <w:rPr>
                <w:rFonts w:eastAsiaTheme="majorEastAsia" w:cstheme="minorHAnsi"/>
                <w:lang w:val="en-US" w:eastAsia="ja-JP"/>
              </w:rPr>
            </w:pPr>
            <w:r w:rsidRPr="00660261">
              <w:rPr>
                <w:rFonts w:eastAsiaTheme="majorEastAsia" w:cstheme="minorHAnsi"/>
                <w:lang w:val="en-US" w:eastAsia="ja-JP"/>
              </w:rPr>
              <w:t xml:space="preserve">The Private Infrastructure Development Group (PIDG) is an innovative infrastructure development and finance </w:t>
            </w:r>
            <w:proofErr w:type="spellStart"/>
            <w:r w:rsidRPr="00660261">
              <w:rPr>
                <w:rFonts w:eastAsiaTheme="majorEastAsia" w:cstheme="minorHAnsi"/>
                <w:lang w:val="en-US" w:eastAsia="ja-JP"/>
              </w:rPr>
              <w:t>organisation</w:t>
            </w:r>
            <w:proofErr w:type="spellEnd"/>
            <w:r w:rsidRPr="00660261">
              <w:rPr>
                <w:rFonts w:eastAsiaTheme="majorEastAsia" w:cstheme="minorHAnsi"/>
                <w:lang w:val="en-US" w:eastAsia="ja-JP"/>
              </w:rPr>
              <w:t xml:space="preserve"> delivering pioneering infrastructure in the poorest and most fragile countries in Africa and South East Asia. </w:t>
            </w:r>
            <w:r>
              <w:rPr>
                <w:rFonts w:eastAsiaTheme="majorEastAsia" w:cstheme="minorHAnsi"/>
                <w:lang w:val="en-US" w:eastAsia="ja-JP"/>
              </w:rPr>
              <w:t xml:space="preserve">PIDG’s </w:t>
            </w:r>
            <w:r w:rsidRPr="00660261">
              <w:rPr>
                <w:rFonts w:eastAsiaTheme="majorEastAsia" w:cstheme="minorHAnsi"/>
                <w:lang w:val="en-US" w:eastAsia="ja-JP"/>
              </w:rPr>
              <w:t xml:space="preserve">purpose is to combat poverty through promoting the construction of private infrastructure projects, helping economies grow and changing people’s lives. </w:t>
            </w:r>
            <w:r>
              <w:rPr>
                <w:rFonts w:eastAsiaTheme="majorEastAsia" w:cstheme="minorHAnsi"/>
                <w:lang w:val="en-US" w:eastAsia="ja-JP"/>
              </w:rPr>
              <w:t xml:space="preserve"> PIDG’s</w:t>
            </w:r>
            <w:r w:rsidRPr="00660261">
              <w:rPr>
                <w:rFonts w:eastAsiaTheme="majorEastAsia" w:cstheme="minorHAnsi"/>
                <w:lang w:val="en-US" w:eastAsia="ja-JP"/>
              </w:rPr>
              <w:t xml:space="preserve"> vision is the enhanced provision of affordable and sustainable infrastructure services in low-income countries and fragile states across </w:t>
            </w:r>
            <w:proofErr w:type="gramStart"/>
            <w:r w:rsidRPr="00660261">
              <w:rPr>
                <w:rFonts w:eastAsiaTheme="majorEastAsia" w:cstheme="minorHAnsi"/>
                <w:lang w:val="en-US" w:eastAsia="ja-JP"/>
              </w:rPr>
              <w:t>a number of</w:t>
            </w:r>
            <w:proofErr w:type="gramEnd"/>
            <w:r w:rsidRPr="00660261">
              <w:rPr>
                <w:rFonts w:eastAsiaTheme="majorEastAsia" w:cstheme="minorHAnsi"/>
                <w:lang w:val="en-US" w:eastAsia="ja-JP"/>
              </w:rPr>
              <w:t xml:space="preserve"> key sectors, including power, transportation, water, telecoms, affordable housing, and </w:t>
            </w:r>
            <w:proofErr w:type="spellStart"/>
            <w:r w:rsidRPr="00660261">
              <w:rPr>
                <w:rFonts w:eastAsiaTheme="majorEastAsia" w:cstheme="minorHAnsi"/>
                <w:lang w:val="en-US" w:eastAsia="ja-JP"/>
              </w:rPr>
              <w:t>agri</w:t>
            </w:r>
            <w:proofErr w:type="spellEnd"/>
            <w:r w:rsidRPr="00660261">
              <w:rPr>
                <w:rFonts w:eastAsiaTheme="majorEastAsia" w:cstheme="minorHAnsi"/>
                <w:lang w:val="en-US" w:eastAsia="ja-JP"/>
              </w:rPr>
              <w:t xml:space="preserve">-infrastructure, leading to greater inclusion and poverty reduction. </w:t>
            </w:r>
            <w:r>
              <w:rPr>
                <w:rFonts w:eastAsiaTheme="majorEastAsia" w:cstheme="minorHAnsi"/>
                <w:lang w:val="en-US" w:eastAsia="ja-JP"/>
              </w:rPr>
              <w:t xml:space="preserve"> </w:t>
            </w:r>
            <w:r w:rsidRPr="00660261">
              <w:rPr>
                <w:rFonts w:eastAsiaTheme="majorEastAsia" w:cstheme="minorHAnsi"/>
                <w:lang w:val="en-US" w:eastAsia="ja-JP"/>
              </w:rPr>
              <w:t>PIDG operates along the project life cycle and across the capital structure, to help projects overcome the financial, technical or environmental challenges, creating investment-ready, bankable infrastructure opportunities. PIDG delivers its pioneering infrastructure through three business lines that deploy a unique set of capabilities</w:t>
            </w:r>
            <w:r>
              <w:rPr>
                <w:rFonts w:eastAsiaTheme="majorEastAsia" w:cstheme="minorHAnsi"/>
                <w:lang w:val="en-US" w:eastAsia="ja-JP"/>
              </w:rPr>
              <w:t>:</w:t>
            </w:r>
          </w:p>
          <w:p w14:paraId="188D0BA7" w14:textId="3ED2BF8D" w:rsidR="00B87142" w:rsidRDefault="00B87142" w:rsidP="00B87142">
            <w:pPr>
              <w:pStyle w:val="Heading2"/>
              <w:rPr>
                <w:rFonts w:asciiTheme="minorHAnsi" w:hAnsiTheme="minorHAnsi" w:cstheme="minorHAnsi"/>
                <w:b w:val="0"/>
                <w:sz w:val="22"/>
                <w:szCs w:val="22"/>
              </w:rPr>
            </w:pPr>
          </w:p>
          <w:p w14:paraId="3551F76B" w14:textId="74EAFFF3" w:rsidR="00773871" w:rsidRPr="00660261" w:rsidRDefault="00773871" w:rsidP="00773871">
            <w:pPr>
              <w:pStyle w:val="Heading2"/>
              <w:rPr>
                <w:rFonts w:asciiTheme="minorHAnsi" w:hAnsiTheme="minorHAnsi" w:cstheme="minorHAnsi"/>
                <w:b w:val="0"/>
                <w:sz w:val="22"/>
                <w:szCs w:val="22"/>
              </w:rPr>
            </w:pPr>
            <w:r>
              <w:rPr>
                <w:rFonts w:asciiTheme="minorHAnsi" w:hAnsiTheme="minorHAnsi" w:cstheme="minorHAnsi"/>
                <w:b w:val="0"/>
                <w:sz w:val="22"/>
                <w:szCs w:val="22"/>
              </w:rPr>
              <w:t xml:space="preserve">i) </w:t>
            </w:r>
            <w:r w:rsidRPr="00660261">
              <w:rPr>
                <w:rFonts w:asciiTheme="minorHAnsi" w:hAnsiTheme="minorHAnsi" w:cstheme="minorHAnsi"/>
                <w:b w:val="0"/>
                <w:sz w:val="22"/>
                <w:szCs w:val="22"/>
              </w:rPr>
              <w:t>Credit Solutions</w:t>
            </w:r>
            <w:r>
              <w:rPr>
                <w:rFonts w:asciiTheme="minorHAnsi" w:hAnsiTheme="minorHAnsi" w:cstheme="minorHAnsi"/>
                <w:b w:val="0"/>
                <w:sz w:val="22"/>
                <w:szCs w:val="22"/>
              </w:rPr>
              <w:t xml:space="preserve">: GuarantCo and The Emerging Africa Infrastructure Fund </w:t>
            </w:r>
            <w:r w:rsidRPr="00660261">
              <w:rPr>
                <w:rFonts w:asciiTheme="minorHAnsi" w:hAnsiTheme="minorHAnsi" w:cstheme="minorHAnsi"/>
                <w:b w:val="0"/>
                <w:sz w:val="22"/>
                <w:szCs w:val="22"/>
              </w:rPr>
              <w:t>address a shortage of long-term, patient funding and a lack of local currency financing and local capital market development for private sector infrastructure projects in developing countries.</w:t>
            </w:r>
            <w:r>
              <w:rPr>
                <w:rFonts w:asciiTheme="minorHAnsi" w:hAnsiTheme="minorHAnsi" w:cstheme="minorHAnsi"/>
                <w:b w:val="0"/>
                <w:sz w:val="22"/>
                <w:szCs w:val="22"/>
              </w:rPr>
              <w:t xml:space="preserve"> </w:t>
            </w:r>
            <w:r w:rsidRPr="00660261">
              <w:rPr>
                <w:rFonts w:asciiTheme="minorHAnsi" w:hAnsiTheme="minorHAnsi" w:cstheme="minorHAnsi"/>
                <w:b w:val="0"/>
                <w:sz w:val="22"/>
                <w:szCs w:val="22"/>
              </w:rPr>
              <w:t xml:space="preserve">They provide funded and contingent hard currency and local currency credit solutions, with a focus on increasing </w:t>
            </w:r>
            <w:r>
              <w:rPr>
                <w:rFonts w:asciiTheme="minorHAnsi" w:hAnsiTheme="minorHAnsi" w:cstheme="minorHAnsi"/>
                <w:b w:val="0"/>
                <w:sz w:val="22"/>
                <w:szCs w:val="22"/>
              </w:rPr>
              <w:t>domestic</w:t>
            </w:r>
            <w:r w:rsidRPr="00660261">
              <w:rPr>
                <w:rFonts w:asciiTheme="minorHAnsi" w:hAnsiTheme="minorHAnsi" w:cstheme="minorHAnsi"/>
                <w:b w:val="0"/>
                <w:sz w:val="22"/>
                <w:szCs w:val="22"/>
              </w:rPr>
              <w:t xml:space="preserve"> participation in </w:t>
            </w:r>
            <w:r>
              <w:rPr>
                <w:rFonts w:asciiTheme="minorHAnsi" w:hAnsiTheme="minorHAnsi" w:cstheme="minorHAnsi"/>
                <w:b w:val="0"/>
                <w:sz w:val="22"/>
                <w:szCs w:val="22"/>
              </w:rPr>
              <w:t>the infrastructure asset class.</w:t>
            </w:r>
          </w:p>
          <w:p w14:paraId="7945DBBB" w14:textId="1500769D" w:rsidR="00773871" w:rsidRDefault="00773871" w:rsidP="00B87142">
            <w:pPr>
              <w:pStyle w:val="Heading2"/>
              <w:rPr>
                <w:rFonts w:asciiTheme="minorHAnsi" w:hAnsiTheme="minorHAnsi" w:cstheme="minorHAnsi"/>
                <w:b w:val="0"/>
                <w:sz w:val="22"/>
                <w:szCs w:val="22"/>
              </w:rPr>
            </w:pPr>
          </w:p>
          <w:p w14:paraId="01B60461" w14:textId="77777777" w:rsidR="00773871" w:rsidRPr="00660261" w:rsidRDefault="00773871" w:rsidP="00773871">
            <w:pPr>
              <w:pStyle w:val="Heading2"/>
              <w:rPr>
                <w:rFonts w:asciiTheme="minorHAnsi" w:hAnsiTheme="minorHAnsi" w:cstheme="minorHAnsi"/>
                <w:b w:val="0"/>
                <w:sz w:val="22"/>
                <w:szCs w:val="22"/>
              </w:rPr>
            </w:pPr>
            <w:r>
              <w:rPr>
                <w:rFonts w:asciiTheme="minorHAnsi" w:hAnsiTheme="minorHAnsi" w:cstheme="minorHAnsi"/>
                <w:b w:val="0"/>
                <w:sz w:val="22"/>
                <w:szCs w:val="22"/>
              </w:rPr>
              <w:t xml:space="preserve">ii) </w:t>
            </w:r>
            <w:r w:rsidRPr="00660261">
              <w:rPr>
                <w:rFonts w:asciiTheme="minorHAnsi" w:hAnsiTheme="minorHAnsi" w:cstheme="minorHAnsi"/>
                <w:b w:val="0"/>
                <w:sz w:val="22"/>
                <w:szCs w:val="22"/>
              </w:rPr>
              <w:t xml:space="preserve">Developer </w:t>
            </w:r>
            <w:r>
              <w:rPr>
                <w:rFonts w:asciiTheme="minorHAnsi" w:hAnsiTheme="minorHAnsi" w:cstheme="minorHAnsi"/>
                <w:b w:val="0"/>
                <w:sz w:val="22"/>
                <w:szCs w:val="22"/>
              </w:rPr>
              <w:t>–</w:t>
            </w:r>
            <w:r w:rsidRPr="00660261">
              <w:rPr>
                <w:rFonts w:asciiTheme="minorHAnsi" w:hAnsiTheme="minorHAnsi" w:cstheme="minorHAnsi"/>
                <w:b w:val="0"/>
                <w:sz w:val="22"/>
                <w:szCs w:val="22"/>
              </w:rPr>
              <w:t xml:space="preserve"> Investor</w:t>
            </w:r>
            <w:r>
              <w:rPr>
                <w:rFonts w:asciiTheme="minorHAnsi" w:hAnsiTheme="minorHAnsi" w:cstheme="minorHAnsi"/>
                <w:b w:val="0"/>
                <w:sz w:val="22"/>
                <w:szCs w:val="22"/>
              </w:rPr>
              <w:t xml:space="preserve">: </w:t>
            </w:r>
            <w:r w:rsidRPr="00660261">
              <w:rPr>
                <w:rFonts w:asciiTheme="minorHAnsi" w:hAnsiTheme="minorHAnsi" w:cstheme="minorHAnsi"/>
                <w:b w:val="0"/>
                <w:sz w:val="22"/>
                <w:szCs w:val="22"/>
              </w:rPr>
              <w:t>InfraCo Africa and InfraCo Asia originate, develop, structure, invest and manage innovative and pioneering projects. They take on early project development providing management and capital to address early-stage risks and developing bankable projects that can attract debt and equity at financial close.</w:t>
            </w:r>
          </w:p>
          <w:p w14:paraId="4DD31178" w14:textId="77777777" w:rsidR="00773871" w:rsidRDefault="00773871" w:rsidP="00B87142">
            <w:pPr>
              <w:pStyle w:val="Heading2"/>
              <w:rPr>
                <w:rFonts w:asciiTheme="minorHAnsi" w:hAnsiTheme="minorHAnsi" w:cstheme="minorHAnsi"/>
                <w:b w:val="0"/>
                <w:sz w:val="22"/>
                <w:szCs w:val="22"/>
              </w:rPr>
            </w:pPr>
          </w:p>
          <w:p w14:paraId="46DA0334" w14:textId="6A256A92" w:rsidR="00B87142" w:rsidRPr="00660261" w:rsidRDefault="00B87142" w:rsidP="00B87142">
            <w:pPr>
              <w:pStyle w:val="Heading2"/>
              <w:rPr>
                <w:rFonts w:asciiTheme="minorHAnsi" w:hAnsiTheme="minorHAnsi" w:cstheme="minorHAnsi"/>
                <w:b w:val="0"/>
                <w:sz w:val="22"/>
                <w:szCs w:val="22"/>
              </w:rPr>
            </w:pPr>
            <w:r w:rsidRPr="0084112C">
              <w:rPr>
                <w:rFonts w:asciiTheme="minorHAnsi" w:hAnsiTheme="minorHAnsi" w:cstheme="minorHAnsi"/>
                <w:b w:val="0"/>
                <w:sz w:val="22"/>
                <w:szCs w:val="22"/>
              </w:rPr>
              <w:t>i</w:t>
            </w:r>
            <w:r w:rsidR="00773871">
              <w:rPr>
                <w:rFonts w:asciiTheme="minorHAnsi" w:hAnsiTheme="minorHAnsi" w:cstheme="minorHAnsi"/>
                <w:b w:val="0"/>
                <w:sz w:val="22"/>
                <w:szCs w:val="22"/>
              </w:rPr>
              <w:t>ii</w:t>
            </w:r>
            <w:r w:rsidRPr="0084112C">
              <w:rPr>
                <w:rFonts w:asciiTheme="minorHAnsi" w:hAnsiTheme="minorHAnsi" w:cstheme="minorHAnsi"/>
                <w:b w:val="0"/>
                <w:sz w:val="22"/>
                <w:szCs w:val="22"/>
              </w:rPr>
              <w:t>)</w:t>
            </w:r>
            <w:r>
              <w:rPr>
                <w:rFonts w:asciiTheme="minorHAnsi" w:hAnsiTheme="minorHAnsi" w:cstheme="minorHAnsi"/>
                <w:b w:val="0"/>
                <w:sz w:val="22"/>
                <w:szCs w:val="22"/>
              </w:rPr>
              <w:t xml:space="preserve"> </w:t>
            </w:r>
            <w:r w:rsidRPr="000D2005">
              <w:rPr>
                <w:rFonts w:asciiTheme="minorHAnsi" w:hAnsiTheme="minorHAnsi" w:cstheme="minorHAnsi"/>
                <w:b w:val="0"/>
                <w:sz w:val="22"/>
                <w:szCs w:val="22"/>
              </w:rPr>
              <w:t xml:space="preserve">PIDG Technical Assistance (PIDG TA) provides technical assistance grants and viability gap funding to PIDG Companies where needed to support and enable projects that they develop and finance. This funding may be </w:t>
            </w:r>
            <w:proofErr w:type="spellStart"/>
            <w:r w:rsidRPr="000D2005">
              <w:rPr>
                <w:rFonts w:asciiTheme="minorHAnsi" w:hAnsiTheme="minorHAnsi" w:cstheme="minorHAnsi"/>
                <w:b w:val="0"/>
                <w:sz w:val="22"/>
                <w:szCs w:val="22"/>
              </w:rPr>
              <w:t>utilised</w:t>
            </w:r>
            <w:proofErr w:type="spellEnd"/>
            <w:r w:rsidRPr="000D2005">
              <w:rPr>
                <w:rFonts w:asciiTheme="minorHAnsi" w:hAnsiTheme="minorHAnsi" w:cstheme="minorHAnsi"/>
                <w:b w:val="0"/>
                <w:sz w:val="22"/>
                <w:szCs w:val="22"/>
              </w:rPr>
              <w:t xml:space="preserve"> to meet a range of needs associated with the infrastructure project development cycle including the assessment and feasibility of potential investment opportunities and building capacity of host country partners and local investors.</w:t>
            </w:r>
          </w:p>
          <w:p w14:paraId="33DBAF81" w14:textId="3EE6C6CC" w:rsidR="00B87142" w:rsidRPr="00AC341E" w:rsidRDefault="00B87142" w:rsidP="00773871">
            <w:pPr>
              <w:pStyle w:val="Heading2"/>
              <w:rPr>
                <w:rFonts w:cstheme="minorHAnsi"/>
                <w:szCs w:val="20"/>
              </w:rPr>
            </w:pPr>
          </w:p>
        </w:tc>
      </w:tr>
      <w:tr w:rsidR="00B87142" w:rsidRPr="00386B11" w14:paraId="44920343" w14:textId="77777777" w:rsidTr="00B871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64" w:type="dxa"/>
            <w:gridSpan w:val="4"/>
            <w:tcBorders>
              <w:top w:val="single" w:sz="4" w:space="0" w:color="000000"/>
            </w:tcBorders>
            <w:shd w:val="clear" w:color="auto" w:fill="225374"/>
          </w:tcPr>
          <w:p w14:paraId="77279527" w14:textId="3990644C" w:rsidR="00B87142" w:rsidRPr="00386B11" w:rsidRDefault="00B87142" w:rsidP="00B87142">
            <w:pPr>
              <w:pStyle w:val="Heading2"/>
              <w:rPr>
                <w:rFonts w:asciiTheme="minorHAnsi" w:hAnsiTheme="minorHAnsi" w:cstheme="minorHAnsi"/>
                <w:color w:val="FFFFFF" w:themeColor="background1"/>
                <w:sz w:val="22"/>
                <w:szCs w:val="22"/>
              </w:rPr>
            </w:pPr>
            <w:bookmarkStart w:id="0" w:name="_Hlk48821694"/>
            <w:r w:rsidRPr="00386B11">
              <w:rPr>
                <w:rFonts w:asciiTheme="minorHAnsi" w:hAnsiTheme="minorHAnsi" w:cstheme="minorHAnsi"/>
                <w:color w:val="FFFFFF" w:themeColor="background1"/>
                <w:sz w:val="22"/>
                <w:szCs w:val="22"/>
              </w:rPr>
              <w:t>About the role</w:t>
            </w:r>
          </w:p>
        </w:tc>
      </w:tr>
      <w:bookmarkEnd w:id="0"/>
      <w:tr w:rsidR="00B87142" w:rsidRPr="00A15720" w14:paraId="1958EC41" w14:textId="77777777" w:rsidTr="00B871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64" w:type="dxa"/>
            <w:gridSpan w:val="4"/>
            <w:tcBorders>
              <w:top w:val="single" w:sz="4" w:space="0" w:color="000000"/>
              <w:bottom w:val="single" w:sz="4" w:space="0" w:color="000000"/>
            </w:tcBorders>
            <w:shd w:val="clear" w:color="auto" w:fill="auto"/>
          </w:tcPr>
          <w:p w14:paraId="22B5C729" w14:textId="77777777" w:rsidR="00B87142" w:rsidRDefault="00D30E2B" w:rsidP="00FA161E">
            <w:pPr>
              <w:pStyle w:val="Heading2"/>
              <w:rPr>
                <w:rFonts w:cstheme="minorHAnsi"/>
              </w:rPr>
            </w:pPr>
            <w:r w:rsidRPr="00FA161E">
              <w:rPr>
                <w:rFonts w:asciiTheme="minorHAnsi" w:hAnsiTheme="minorHAnsi" w:cstheme="minorHAnsi"/>
                <w:b w:val="0"/>
                <w:sz w:val="22"/>
                <w:szCs w:val="22"/>
              </w:rPr>
              <w:t xml:space="preserve">The primary purpose of the role is to support the </w:t>
            </w:r>
            <w:r w:rsidR="0063559C" w:rsidRPr="00FA161E">
              <w:rPr>
                <w:rFonts w:asciiTheme="minorHAnsi" w:hAnsiTheme="minorHAnsi" w:cstheme="minorHAnsi"/>
                <w:b w:val="0"/>
                <w:sz w:val="22"/>
                <w:szCs w:val="22"/>
              </w:rPr>
              <w:t xml:space="preserve">Senior Manager, Risk and the </w:t>
            </w:r>
            <w:r w:rsidRPr="00FA161E">
              <w:rPr>
                <w:rFonts w:asciiTheme="minorHAnsi" w:hAnsiTheme="minorHAnsi" w:cstheme="minorHAnsi"/>
                <w:b w:val="0"/>
                <w:sz w:val="22"/>
                <w:szCs w:val="22"/>
              </w:rPr>
              <w:t>CRO in building, enhancing and reviewing risk</w:t>
            </w:r>
            <w:r w:rsidR="0063559C" w:rsidRPr="00FA161E">
              <w:rPr>
                <w:rFonts w:asciiTheme="minorHAnsi" w:hAnsiTheme="minorHAnsi" w:cstheme="minorHAnsi"/>
                <w:b w:val="0"/>
                <w:sz w:val="22"/>
                <w:szCs w:val="22"/>
              </w:rPr>
              <w:t xml:space="preserve"> </w:t>
            </w:r>
            <w:r w:rsidRPr="00FA161E">
              <w:rPr>
                <w:rFonts w:asciiTheme="minorHAnsi" w:hAnsiTheme="minorHAnsi" w:cstheme="minorHAnsi"/>
                <w:b w:val="0"/>
                <w:sz w:val="22"/>
                <w:szCs w:val="22"/>
              </w:rPr>
              <w:t>frameworks.</w:t>
            </w:r>
            <w:r w:rsidR="001D38B1" w:rsidRPr="00FA161E">
              <w:rPr>
                <w:rFonts w:asciiTheme="minorHAnsi" w:hAnsiTheme="minorHAnsi" w:cstheme="minorHAnsi"/>
                <w:b w:val="0"/>
                <w:sz w:val="22"/>
                <w:szCs w:val="22"/>
              </w:rPr>
              <w:t xml:space="preserve"> </w:t>
            </w:r>
            <w:r w:rsidR="00FC0DA2" w:rsidRPr="00FA161E">
              <w:rPr>
                <w:rFonts w:asciiTheme="minorHAnsi" w:hAnsiTheme="minorHAnsi" w:cstheme="minorHAnsi"/>
                <w:b w:val="0"/>
                <w:sz w:val="22"/>
                <w:szCs w:val="22"/>
              </w:rPr>
              <w:t>It will cover the gamut of Risk responsibilities including</w:t>
            </w:r>
            <w:r w:rsidR="00407044" w:rsidRPr="00FA161E">
              <w:rPr>
                <w:rFonts w:asciiTheme="minorHAnsi" w:hAnsiTheme="minorHAnsi" w:cstheme="minorHAnsi"/>
                <w:b w:val="0"/>
                <w:sz w:val="22"/>
                <w:szCs w:val="22"/>
              </w:rPr>
              <w:t xml:space="preserve"> risk identification and measurement, development of suitable risk policies and frameworks</w:t>
            </w:r>
            <w:r w:rsidR="002A2309" w:rsidRPr="00FA161E">
              <w:rPr>
                <w:rFonts w:asciiTheme="minorHAnsi" w:hAnsiTheme="minorHAnsi" w:cstheme="minorHAnsi"/>
                <w:b w:val="0"/>
                <w:sz w:val="22"/>
                <w:szCs w:val="22"/>
              </w:rPr>
              <w:t>,</w:t>
            </w:r>
            <w:r w:rsidR="00FA161E" w:rsidRPr="00FA161E">
              <w:rPr>
                <w:rFonts w:asciiTheme="minorHAnsi" w:hAnsiTheme="minorHAnsi" w:cstheme="minorHAnsi"/>
                <w:b w:val="0"/>
                <w:sz w:val="22"/>
                <w:szCs w:val="22"/>
              </w:rPr>
              <w:t xml:space="preserve"> in depth portfolio analysis, horizon scanning and</w:t>
            </w:r>
            <w:r w:rsidR="002A2309" w:rsidRPr="00FA161E">
              <w:rPr>
                <w:rFonts w:asciiTheme="minorHAnsi" w:hAnsiTheme="minorHAnsi" w:cstheme="minorHAnsi"/>
                <w:b w:val="0"/>
                <w:sz w:val="22"/>
                <w:szCs w:val="22"/>
              </w:rPr>
              <w:t xml:space="preserve"> risk reporting to </w:t>
            </w:r>
            <w:r w:rsidR="00FA161E" w:rsidRPr="00FA161E">
              <w:rPr>
                <w:rFonts w:asciiTheme="minorHAnsi" w:hAnsiTheme="minorHAnsi" w:cstheme="minorHAnsi"/>
                <w:b w:val="0"/>
                <w:sz w:val="22"/>
                <w:szCs w:val="22"/>
              </w:rPr>
              <w:t>Board Committees.</w:t>
            </w:r>
            <w:r w:rsidR="00FA161E">
              <w:rPr>
                <w:rFonts w:cstheme="minorHAnsi"/>
              </w:rPr>
              <w:t xml:space="preserve"> </w:t>
            </w:r>
          </w:p>
          <w:p w14:paraId="05C95F47" w14:textId="1C4BCAF5" w:rsidR="001E1119" w:rsidRPr="00A448BB" w:rsidRDefault="001E1119" w:rsidP="00FA161E">
            <w:pPr>
              <w:pStyle w:val="Heading2"/>
              <w:rPr>
                <w:rFonts w:cstheme="minorHAnsi"/>
                <w:iCs/>
                <w:color w:val="FF0000"/>
              </w:rPr>
            </w:pPr>
          </w:p>
        </w:tc>
      </w:tr>
      <w:tr w:rsidR="00B87142" w:rsidRPr="00386B11" w14:paraId="6A3B23CE" w14:textId="77777777" w:rsidTr="00B871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64" w:type="dxa"/>
            <w:gridSpan w:val="4"/>
            <w:tcBorders>
              <w:top w:val="single" w:sz="4" w:space="0" w:color="000000"/>
              <w:bottom w:val="single" w:sz="4" w:space="0" w:color="000000"/>
            </w:tcBorders>
            <w:shd w:val="clear" w:color="auto" w:fill="225374"/>
          </w:tcPr>
          <w:p w14:paraId="036C3BB4" w14:textId="77777777" w:rsidR="00B87142" w:rsidRPr="00E373E0" w:rsidRDefault="0086483E" w:rsidP="00B87142">
            <w:pPr>
              <w:pStyle w:val="Heading2"/>
              <w:rPr>
                <w:rFonts w:asciiTheme="minorHAnsi" w:hAnsiTheme="minorHAnsi" w:cstheme="minorHAnsi"/>
                <w:b w:val="0"/>
                <w:color w:val="FFFFFF" w:themeColor="background1"/>
                <w:sz w:val="22"/>
                <w:szCs w:val="22"/>
              </w:rPr>
            </w:pPr>
            <w:sdt>
              <w:sdtPr>
                <w:rPr>
                  <w:rFonts w:asciiTheme="minorHAnsi" w:hAnsiTheme="minorHAnsi" w:cstheme="minorHAnsi"/>
                  <w:b w:val="0"/>
                  <w:color w:val="FFFFFF" w:themeColor="background1"/>
                  <w:sz w:val="22"/>
                  <w:szCs w:val="22"/>
                </w:rPr>
                <w:id w:val="775449109"/>
                <w:placeholder>
                  <w:docPart w:val="18744A9E1ACD4F1F930F799F86D8E123"/>
                </w:placeholder>
                <w:temporary/>
                <w:showingPlcHdr/>
                <w15:appearance w15:val="hidden"/>
              </w:sdtPr>
              <w:sdtEndPr/>
              <w:sdtContent>
                <w:r w:rsidR="00B87142" w:rsidRPr="00E373E0">
                  <w:rPr>
                    <w:rFonts w:asciiTheme="minorHAnsi" w:hAnsiTheme="minorHAnsi" w:cstheme="minorHAnsi"/>
                    <w:color w:val="FFFFFF" w:themeColor="background1"/>
                    <w:sz w:val="22"/>
                    <w:szCs w:val="22"/>
                  </w:rPr>
                  <w:t>Job Description</w:t>
                </w:r>
              </w:sdtContent>
            </w:sdt>
          </w:p>
        </w:tc>
      </w:tr>
      <w:tr w:rsidR="00536487" w:rsidRPr="00386B11" w14:paraId="0C33BBA7" w14:textId="77777777" w:rsidTr="00B871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64" w:type="dxa"/>
            <w:gridSpan w:val="4"/>
            <w:tcBorders>
              <w:top w:val="single" w:sz="4" w:space="0" w:color="000000"/>
            </w:tcBorders>
            <w:shd w:val="clear" w:color="auto" w:fill="FFFFFF" w:themeFill="background1"/>
          </w:tcPr>
          <w:p w14:paraId="1C59BF04" w14:textId="77777777" w:rsidR="00536487" w:rsidRPr="00BE4ADB" w:rsidRDefault="00536487" w:rsidP="00536487">
            <w:pPr>
              <w:pStyle w:val="Heading2"/>
              <w:spacing w:before="0" w:after="0"/>
              <w:rPr>
                <w:rFonts w:asciiTheme="minorHAnsi" w:hAnsiTheme="minorHAnsi" w:cstheme="minorHAnsi"/>
                <w:color w:val="FFFFFF" w:themeColor="background1"/>
                <w:sz w:val="22"/>
                <w:szCs w:val="22"/>
              </w:rPr>
            </w:pPr>
          </w:p>
          <w:p w14:paraId="3A01BA58" w14:textId="5259BD4E" w:rsidR="00536487" w:rsidRDefault="00536487" w:rsidP="00536487">
            <w:pPr>
              <w:pStyle w:val="Heading1"/>
              <w:spacing w:before="0" w:after="0"/>
              <w:rPr>
                <w:rFonts w:asciiTheme="minorHAnsi" w:hAnsiTheme="minorHAnsi" w:cstheme="minorHAnsi"/>
                <w:color w:val="212B4C"/>
                <w:szCs w:val="22"/>
              </w:rPr>
            </w:pPr>
            <w:r w:rsidRPr="000F7DEC">
              <w:rPr>
                <w:rFonts w:asciiTheme="minorHAnsi" w:hAnsiTheme="minorHAnsi" w:cstheme="minorHAnsi"/>
                <w:color w:val="212B4C"/>
                <w:szCs w:val="22"/>
              </w:rPr>
              <w:t>ROLE AND RESPONSIBILITIES</w:t>
            </w:r>
          </w:p>
          <w:p w14:paraId="57C04AB4" w14:textId="2BA57F42" w:rsidR="002667D6" w:rsidRDefault="002667D6" w:rsidP="007772DB">
            <w:pPr>
              <w:pStyle w:val="Heading1"/>
              <w:spacing w:before="0" w:after="0"/>
              <w:rPr>
                <w:rFonts w:asciiTheme="minorHAnsi" w:hAnsiTheme="minorHAnsi" w:cstheme="minorHAnsi"/>
                <w:color w:val="212B4C"/>
                <w:szCs w:val="22"/>
              </w:rPr>
            </w:pPr>
          </w:p>
          <w:p w14:paraId="1378C613" w14:textId="1A806DD7" w:rsidR="002667D6" w:rsidRPr="00DF2116" w:rsidRDefault="00132472" w:rsidP="00506F32">
            <w:pPr>
              <w:pStyle w:val="ListParagraph"/>
              <w:numPr>
                <w:ilvl w:val="0"/>
                <w:numId w:val="29"/>
              </w:numPr>
              <w:spacing w:before="60" w:after="60" w:line="240" w:lineRule="auto"/>
            </w:pPr>
            <w:r>
              <w:t>K</w:t>
            </w:r>
            <w:r w:rsidR="00DF2116" w:rsidRPr="00DF2116">
              <w:t xml:space="preserve">ey contributor to the </w:t>
            </w:r>
            <w:r w:rsidR="00E56DE3">
              <w:t>PIDG</w:t>
            </w:r>
            <w:r w:rsidR="00DF2116" w:rsidRPr="00DF2116">
              <w:t xml:space="preserve"> risk management framework</w:t>
            </w:r>
          </w:p>
          <w:p w14:paraId="6DF7BC7C" w14:textId="09310346" w:rsidR="002667D6" w:rsidRPr="00DF2116" w:rsidRDefault="002867F5" w:rsidP="00506F32">
            <w:pPr>
              <w:pStyle w:val="ListParagraph"/>
              <w:numPr>
                <w:ilvl w:val="0"/>
                <w:numId w:val="29"/>
              </w:numPr>
              <w:spacing w:before="60" w:after="60" w:line="240" w:lineRule="auto"/>
            </w:pPr>
            <w:r>
              <w:t>Reviewing</w:t>
            </w:r>
            <w:r w:rsidR="00DF2116" w:rsidRPr="00DF2116">
              <w:t xml:space="preserve"> and enhancing the risk appetite framework in accordance with </w:t>
            </w:r>
            <w:r w:rsidR="001F08A5">
              <w:t>b</w:t>
            </w:r>
            <w:r w:rsidR="00DF2116" w:rsidRPr="00DF2116">
              <w:t>usiness strategy</w:t>
            </w:r>
          </w:p>
          <w:p w14:paraId="5406C826" w14:textId="06B6693C" w:rsidR="002667D6" w:rsidRDefault="00AE13BD" w:rsidP="00506F32">
            <w:pPr>
              <w:pStyle w:val="ListParagraph"/>
              <w:numPr>
                <w:ilvl w:val="0"/>
                <w:numId w:val="29"/>
              </w:numPr>
              <w:spacing w:before="60" w:after="60" w:line="240" w:lineRule="auto"/>
            </w:pPr>
            <w:r>
              <w:t xml:space="preserve">Responsible for developing and reviewing </w:t>
            </w:r>
            <w:r w:rsidR="00DF2116" w:rsidRPr="00DF2116">
              <w:t>policies and frameworks</w:t>
            </w:r>
            <w:r w:rsidR="00374C7B">
              <w:t xml:space="preserve"> for different risk types, </w:t>
            </w:r>
            <w:r w:rsidR="00123075">
              <w:t>inter alia, credit risk, foreign exchange risk and interest rate risk on the banking book</w:t>
            </w:r>
            <w:r w:rsidR="007B7899">
              <w:t>.</w:t>
            </w:r>
          </w:p>
          <w:p w14:paraId="080808CB" w14:textId="1D269898" w:rsidR="009A5762" w:rsidRPr="00DF2116" w:rsidRDefault="00132472" w:rsidP="00506F32">
            <w:pPr>
              <w:pStyle w:val="ListParagraph"/>
              <w:numPr>
                <w:ilvl w:val="1"/>
                <w:numId w:val="29"/>
              </w:numPr>
              <w:spacing w:before="60" w:after="60" w:line="240" w:lineRule="auto"/>
              <w:ind w:left="717"/>
            </w:pPr>
            <w:r>
              <w:t>Assisting</w:t>
            </w:r>
            <w:r w:rsidR="009A5762">
              <w:t xml:space="preserve"> in building robust risk assessment models</w:t>
            </w:r>
            <w:r w:rsidR="003B6470">
              <w:t xml:space="preserve"> for analysis</w:t>
            </w:r>
            <w:r w:rsidR="008940D3">
              <w:t>,</w:t>
            </w:r>
            <w:r w:rsidR="003B6470">
              <w:t xml:space="preserve"> and in</w:t>
            </w:r>
            <w:r w:rsidR="009A5762">
              <w:t xml:space="preserve"> quantifying</w:t>
            </w:r>
            <w:r w:rsidR="003B6470">
              <w:t>/</w:t>
            </w:r>
            <w:r w:rsidR="00EE39E8">
              <w:t xml:space="preserve"> </w:t>
            </w:r>
            <w:r w:rsidR="003B6470">
              <w:t>measuring material risk types</w:t>
            </w:r>
          </w:p>
          <w:p w14:paraId="6AFBFE3F" w14:textId="6C57CE94" w:rsidR="00C91C75" w:rsidRDefault="00C91C75" w:rsidP="00506F32">
            <w:pPr>
              <w:pStyle w:val="ListParagraph"/>
              <w:numPr>
                <w:ilvl w:val="0"/>
                <w:numId w:val="29"/>
              </w:numPr>
              <w:spacing w:before="60" w:after="60" w:line="240" w:lineRule="auto"/>
            </w:pPr>
            <w:r>
              <w:t>Timely risk reporting to board and board committees by way of portfolio reports</w:t>
            </w:r>
            <w:r w:rsidR="00132472">
              <w:t xml:space="preserve"> and</w:t>
            </w:r>
            <w:r>
              <w:t xml:space="preserve"> risk dashboards </w:t>
            </w:r>
          </w:p>
          <w:p w14:paraId="5AD72F69" w14:textId="09EC4394" w:rsidR="007F6805" w:rsidRPr="00DF2116" w:rsidRDefault="007F6805" w:rsidP="00506F32">
            <w:pPr>
              <w:pStyle w:val="ListParagraph"/>
              <w:numPr>
                <w:ilvl w:val="0"/>
                <w:numId w:val="29"/>
              </w:numPr>
              <w:spacing w:before="60" w:after="60" w:line="240" w:lineRule="auto"/>
            </w:pPr>
            <w:r>
              <w:t>I</w:t>
            </w:r>
            <w:r w:rsidRPr="00DF2116">
              <w:t>nteract</w:t>
            </w:r>
            <w:r w:rsidR="00132472">
              <w:t>ing</w:t>
            </w:r>
            <w:r w:rsidRPr="00DF2116">
              <w:t xml:space="preserve"> with management and </w:t>
            </w:r>
            <w:r w:rsidR="00132472">
              <w:t>relevant</w:t>
            </w:r>
            <w:r w:rsidRPr="00DF2116">
              <w:t xml:space="preserve"> committees on risk issues and providing </w:t>
            </w:r>
            <w:r>
              <w:t>insights i</w:t>
            </w:r>
            <w:r w:rsidRPr="00DF2116">
              <w:t>nto portfolio trends and emerging headwinds</w:t>
            </w:r>
          </w:p>
          <w:p w14:paraId="43E4511D" w14:textId="4D172CD9" w:rsidR="000D0CBF" w:rsidRPr="00DF2116" w:rsidRDefault="000D0CBF" w:rsidP="00506F32">
            <w:pPr>
              <w:pStyle w:val="ListParagraph"/>
              <w:numPr>
                <w:ilvl w:val="0"/>
                <w:numId w:val="29"/>
              </w:numPr>
              <w:spacing w:before="60" w:after="60" w:line="240" w:lineRule="auto"/>
            </w:pPr>
            <w:r>
              <w:t>R</w:t>
            </w:r>
            <w:r w:rsidRPr="00DF2116">
              <w:t>esponsible for ensuring compliance with risk frameworks</w:t>
            </w:r>
            <w:r w:rsidR="000D75F5">
              <w:t xml:space="preserve"> (including management of Board approved risk limits)</w:t>
            </w:r>
            <w:r w:rsidRPr="00DF2116">
              <w:t xml:space="preserve"> and acting as an adviser to business</w:t>
            </w:r>
            <w:r>
              <w:t xml:space="preserve"> g</w:t>
            </w:r>
            <w:r w:rsidRPr="00DF2116">
              <w:t xml:space="preserve">roups on the risk philosophy of </w:t>
            </w:r>
            <w:r>
              <w:t>PIDG</w:t>
            </w:r>
          </w:p>
          <w:p w14:paraId="7482BCAD" w14:textId="4876051B" w:rsidR="003B6470" w:rsidRDefault="00132472" w:rsidP="00506F32">
            <w:pPr>
              <w:pStyle w:val="ListParagraph"/>
              <w:numPr>
                <w:ilvl w:val="0"/>
                <w:numId w:val="29"/>
              </w:numPr>
              <w:spacing w:before="60" w:after="60" w:line="240" w:lineRule="auto"/>
            </w:pPr>
            <w:r>
              <w:t>Assisting in the d</w:t>
            </w:r>
            <w:r w:rsidR="003B6470">
              <w:t>evelop</w:t>
            </w:r>
            <w:r>
              <w:t>ment</w:t>
            </w:r>
            <w:r w:rsidR="003B6470">
              <w:t xml:space="preserve"> and implem</w:t>
            </w:r>
            <w:r>
              <w:t>enta</w:t>
            </w:r>
            <w:r w:rsidR="003B6470">
              <w:t>ti</w:t>
            </w:r>
            <w:r>
              <w:t>on</w:t>
            </w:r>
            <w:r w:rsidR="003B6470">
              <w:t xml:space="preserve"> </w:t>
            </w:r>
            <w:r>
              <w:t xml:space="preserve">of </w:t>
            </w:r>
            <w:r w:rsidR="003B6470">
              <w:t>the capital allocation and portfolio optimisation framework</w:t>
            </w:r>
          </w:p>
          <w:p w14:paraId="65B50C6A" w14:textId="6AD8BA79" w:rsidR="00520504" w:rsidRDefault="00520504" w:rsidP="00506F32">
            <w:pPr>
              <w:pStyle w:val="ListParagraph"/>
              <w:numPr>
                <w:ilvl w:val="0"/>
                <w:numId w:val="29"/>
              </w:numPr>
              <w:spacing w:before="60" w:after="60" w:line="240" w:lineRule="auto"/>
            </w:pPr>
            <w:r>
              <w:t>H</w:t>
            </w:r>
            <w:r w:rsidR="008940D3" w:rsidRPr="00DF2116">
              <w:t xml:space="preserve">orizon scanning to keep abreast of important news/developments which could impact </w:t>
            </w:r>
            <w:r>
              <w:t>PIDG</w:t>
            </w:r>
            <w:r w:rsidR="008940D3" w:rsidRPr="00DF2116">
              <w:t>’s</w:t>
            </w:r>
            <w:r>
              <w:t xml:space="preserve"> s</w:t>
            </w:r>
            <w:r w:rsidR="008940D3" w:rsidRPr="00DF2116">
              <w:t>trategy and portfolio</w:t>
            </w:r>
            <w:r w:rsidR="00C91C75">
              <w:t>, undertake thematic reviews where necessary</w:t>
            </w:r>
          </w:p>
          <w:p w14:paraId="1E15D6C6" w14:textId="68ECC4EB" w:rsidR="000D75F5" w:rsidRDefault="00520504" w:rsidP="00506F32">
            <w:pPr>
              <w:pStyle w:val="ListParagraph"/>
              <w:numPr>
                <w:ilvl w:val="0"/>
                <w:numId w:val="29"/>
              </w:numPr>
              <w:spacing w:before="60" w:after="60" w:line="240" w:lineRule="auto"/>
            </w:pPr>
            <w:r>
              <w:t>U</w:t>
            </w:r>
            <w:r w:rsidRPr="00DF2116">
              <w:t>ndertake and take ownership of other risk projects and assignments, as necessary</w:t>
            </w:r>
          </w:p>
          <w:p w14:paraId="2B53953D" w14:textId="77777777" w:rsidR="000D75F5" w:rsidRDefault="000D75F5" w:rsidP="003B6470">
            <w:pPr>
              <w:pStyle w:val="ListParagraph"/>
              <w:spacing w:after="0" w:line="240" w:lineRule="auto"/>
              <w:ind w:left="360"/>
            </w:pPr>
          </w:p>
          <w:p w14:paraId="51C74860" w14:textId="7099A3D9" w:rsidR="00B4335C" w:rsidRDefault="00733A9C" w:rsidP="00536487">
            <w:pPr>
              <w:spacing w:after="0" w:line="240" w:lineRule="auto"/>
              <w:jc w:val="both"/>
              <w:rPr>
                <w:rFonts w:cstheme="minorHAnsi"/>
                <w:b/>
                <w:color w:val="212B4C"/>
                <w:lang w:eastAsia="ja-JP"/>
              </w:rPr>
            </w:pPr>
            <w:r>
              <w:rPr>
                <w:rFonts w:cstheme="minorHAnsi"/>
                <w:b/>
                <w:color w:val="212B4C"/>
                <w:lang w:eastAsia="ja-JP"/>
              </w:rPr>
              <w:t>EXPERIENCE AND SKILLS REQUIRED</w:t>
            </w:r>
          </w:p>
          <w:p w14:paraId="0F940FA0" w14:textId="29063EE5" w:rsidR="00B4335C" w:rsidRPr="008B258F" w:rsidRDefault="00B4335C" w:rsidP="008B258F">
            <w:pPr>
              <w:pStyle w:val="ListParagraph"/>
              <w:spacing w:before="60" w:after="60" w:line="240" w:lineRule="auto"/>
              <w:ind w:left="360"/>
            </w:pPr>
          </w:p>
          <w:p w14:paraId="5E465FA9" w14:textId="7DC700FF" w:rsidR="00E31C58" w:rsidRDefault="00E31C58" w:rsidP="00E31C58">
            <w:pPr>
              <w:pStyle w:val="ListParagraph"/>
              <w:numPr>
                <w:ilvl w:val="0"/>
                <w:numId w:val="29"/>
              </w:numPr>
              <w:spacing w:before="60" w:after="60" w:line="240" w:lineRule="auto"/>
            </w:pPr>
            <w:r>
              <w:t>Strong analytical</w:t>
            </w:r>
            <w:r w:rsidR="00AC6501">
              <w:t xml:space="preserve"> </w:t>
            </w:r>
            <w:r>
              <w:t>and problem-solving skills</w:t>
            </w:r>
          </w:p>
          <w:p w14:paraId="54B1BCD4" w14:textId="145CF280" w:rsidR="00175832" w:rsidRDefault="001769DA" w:rsidP="008B258F">
            <w:pPr>
              <w:pStyle w:val="ListParagraph"/>
              <w:numPr>
                <w:ilvl w:val="0"/>
                <w:numId w:val="29"/>
              </w:numPr>
              <w:spacing w:before="60" w:after="60" w:line="240" w:lineRule="auto"/>
            </w:pPr>
            <w:r>
              <w:t xml:space="preserve">Strong quantitative skills coupled with </w:t>
            </w:r>
            <w:r w:rsidR="00CF7A45">
              <w:t xml:space="preserve">proficiency in </w:t>
            </w:r>
            <w:r w:rsidR="00732145">
              <w:t>Microsoft Excel</w:t>
            </w:r>
          </w:p>
          <w:p w14:paraId="11FEB7E8" w14:textId="12BE8A12" w:rsidR="00AE56A3" w:rsidRDefault="00AE56A3" w:rsidP="008B258F">
            <w:pPr>
              <w:pStyle w:val="ListParagraph"/>
              <w:numPr>
                <w:ilvl w:val="0"/>
                <w:numId w:val="29"/>
              </w:numPr>
              <w:spacing w:before="60" w:after="60" w:line="240" w:lineRule="auto"/>
            </w:pPr>
            <w:r>
              <w:t xml:space="preserve">High attention to detail and </w:t>
            </w:r>
            <w:r w:rsidR="00C53C50">
              <w:t xml:space="preserve">rigour </w:t>
            </w:r>
          </w:p>
          <w:p w14:paraId="6FA7ADBB" w14:textId="388B75FF" w:rsidR="00FD2D35" w:rsidRPr="008B258F" w:rsidRDefault="009328D6" w:rsidP="008B258F">
            <w:pPr>
              <w:pStyle w:val="ListParagraph"/>
              <w:numPr>
                <w:ilvl w:val="0"/>
                <w:numId w:val="29"/>
              </w:numPr>
              <w:spacing w:before="60" w:after="60" w:line="240" w:lineRule="auto"/>
            </w:pPr>
            <w:r>
              <w:t xml:space="preserve">Experience </w:t>
            </w:r>
            <w:r w:rsidR="00732145">
              <w:t>with</w:t>
            </w:r>
            <w:r w:rsidR="00D80687">
              <w:t xml:space="preserve"> capital adequacy, </w:t>
            </w:r>
            <w:r w:rsidR="00132472">
              <w:t xml:space="preserve">liquidity adequacy, </w:t>
            </w:r>
            <w:r w:rsidR="00D80687">
              <w:t>enterprise risk management, credit risk models</w:t>
            </w:r>
            <w:r w:rsidR="006C27B1">
              <w:t xml:space="preserve"> (and</w:t>
            </w:r>
            <w:r w:rsidR="00AB5F36">
              <w:t xml:space="preserve"> associated concepts</w:t>
            </w:r>
            <w:r w:rsidR="006C27B1">
              <w:t>)</w:t>
            </w:r>
            <w:r w:rsidR="00FC500E">
              <w:t xml:space="preserve"> or market risk preferred. </w:t>
            </w:r>
          </w:p>
          <w:p w14:paraId="728383F4" w14:textId="6D8FB8DD" w:rsidR="00CF2501" w:rsidRPr="00CF2501" w:rsidRDefault="00CF2501" w:rsidP="00CF2501">
            <w:pPr>
              <w:pStyle w:val="ListParagraph"/>
              <w:numPr>
                <w:ilvl w:val="0"/>
                <w:numId w:val="29"/>
              </w:numPr>
              <w:spacing w:before="60" w:after="60" w:line="240" w:lineRule="auto"/>
            </w:pPr>
            <w:r w:rsidRPr="00CF2501">
              <w:t>Strong communication skills and an ability to work well with people at all levels</w:t>
            </w:r>
          </w:p>
          <w:p w14:paraId="22D12D41" w14:textId="08FF45C5" w:rsidR="009A774E" w:rsidRPr="001277C5" w:rsidRDefault="009A774E" w:rsidP="009844D7">
            <w:pPr>
              <w:pStyle w:val="ListParagraph"/>
              <w:numPr>
                <w:ilvl w:val="0"/>
                <w:numId w:val="29"/>
              </w:numPr>
              <w:spacing w:before="60" w:after="60" w:line="240" w:lineRule="auto"/>
            </w:pPr>
            <w:r w:rsidRPr="001277C5">
              <w:t>Ability to forge strong relationships with internal and external</w:t>
            </w:r>
            <w:r w:rsidR="001277C5">
              <w:t xml:space="preserve"> </w:t>
            </w:r>
            <w:r w:rsidRPr="001277C5">
              <w:t>stakeholders</w:t>
            </w:r>
          </w:p>
          <w:p w14:paraId="4DDD15A6" w14:textId="77777777" w:rsidR="00AF2A09" w:rsidRDefault="00AF2A09" w:rsidP="009E53AF">
            <w:pPr>
              <w:spacing w:after="0" w:line="240" w:lineRule="auto"/>
              <w:rPr>
                <w:rFonts w:eastAsia="Times New Roman" w:cs="Times New Roman"/>
                <w:b/>
                <w:color w:val="212B4C"/>
                <w:lang w:eastAsia="en-GB"/>
              </w:rPr>
            </w:pPr>
          </w:p>
          <w:p w14:paraId="720C1594" w14:textId="77777777" w:rsidR="00536487" w:rsidRPr="000F7DEC" w:rsidRDefault="00536487" w:rsidP="00536487">
            <w:pPr>
              <w:spacing w:after="0" w:line="240" w:lineRule="auto"/>
              <w:rPr>
                <w:rFonts w:eastAsia="Times New Roman"/>
                <w:b/>
                <w:lang w:eastAsia="en-GB"/>
              </w:rPr>
            </w:pPr>
          </w:p>
          <w:p w14:paraId="54A4D603" w14:textId="77777777" w:rsidR="00536487" w:rsidRPr="00BE4ADB" w:rsidRDefault="00536487" w:rsidP="00536487">
            <w:pPr>
              <w:pStyle w:val="Heading1"/>
              <w:spacing w:before="0" w:after="0"/>
              <w:rPr>
                <w:rFonts w:asciiTheme="minorHAnsi" w:hAnsiTheme="minorHAnsi" w:cstheme="minorHAnsi"/>
                <w:szCs w:val="22"/>
              </w:rPr>
            </w:pPr>
          </w:p>
          <w:p w14:paraId="52B305AF" w14:textId="77777777" w:rsidR="00536487" w:rsidRPr="00BE4ADB" w:rsidRDefault="00536487" w:rsidP="00536487">
            <w:pPr>
              <w:pStyle w:val="Heading2"/>
              <w:spacing w:before="0" w:after="0"/>
              <w:rPr>
                <w:rFonts w:asciiTheme="minorHAnsi" w:hAnsiTheme="minorHAnsi" w:cstheme="minorHAnsi"/>
                <w:color w:val="FFFFFF" w:themeColor="background1"/>
                <w:sz w:val="22"/>
                <w:szCs w:val="22"/>
              </w:rPr>
            </w:pPr>
          </w:p>
          <w:p w14:paraId="38EDE730" w14:textId="77777777" w:rsidR="00536487" w:rsidRPr="00BE4ADB" w:rsidRDefault="00536487" w:rsidP="00536487">
            <w:pPr>
              <w:pStyle w:val="Heading2"/>
              <w:spacing w:before="0" w:after="0"/>
              <w:rPr>
                <w:rFonts w:asciiTheme="minorHAnsi" w:hAnsiTheme="minorHAnsi" w:cstheme="minorHAnsi"/>
                <w:color w:val="FFFFFF" w:themeColor="background1"/>
                <w:sz w:val="22"/>
                <w:szCs w:val="22"/>
              </w:rPr>
            </w:pPr>
          </w:p>
          <w:p w14:paraId="19CAE366" w14:textId="77777777" w:rsidR="00536487" w:rsidRPr="00BE4ADB" w:rsidRDefault="00536487" w:rsidP="00536487">
            <w:pPr>
              <w:pStyle w:val="Heading2"/>
              <w:spacing w:before="0" w:after="0"/>
              <w:rPr>
                <w:rFonts w:asciiTheme="minorHAnsi" w:hAnsiTheme="minorHAnsi" w:cstheme="minorHAnsi"/>
                <w:color w:val="FFFFFF" w:themeColor="background1"/>
                <w:sz w:val="22"/>
                <w:szCs w:val="22"/>
              </w:rPr>
            </w:pPr>
          </w:p>
          <w:p w14:paraId="1782740F" w14:textId="77777777" w:rsidR="00536487" w:rsidRPr="00BE4ADB" w:rsidRDefault="00536487" w:rsidP="00536487">
            <w:pPr>
              <w:pStyle w:val="Heading2"/>
              <w:spacing w:before="0" w:after="0"/>
              <w:rPr>
                <w:rFonts w:asciiTheme="minorHAnsi" w:hAnsiTheme="minorHAnsi" w:cstheme="minorHAnsi"/>
                <w:color w:val="FFFFFF" w:themeColor="background1"/>
                <w:sz w:val="22"/>
                <w:szCs w:val="22"/>
              </w:rPr>
            </w:pPr>
          </w:p>
          <w:p w14:paraId="02AB192D" w14:textId="77777777" w:rsidR="00536487" w:rsidRPr="00BE4ADB" w:rsidRDefault="00536487" w:rsidP="00536487">
            <w:pPr>
              <w:pStyle w:val="Heading2"/>
              <w:spacing w:before="0" w:after="0"/>
              <w:rPr>
                <w:rFonts w:asciiTheme="minorHAnsi" w:hAnsiTheme="minorHAnsi" w:cstheme="minorHAnsi"/>
                <w:color w:val="FFFFFF" w:themeColor="background1"/>
                <w:sz w:val="22"/>
                <w:szCs w:val="22"/>
              </w:rPr>
            </w:pPr>
          </w:p>
          <w:p w14:paraId="78F18FE3" w14:textId="77777777" w:rsidR="00536487" w:rsidRPr="00BE4ADB" w:rsidRDefault="00536487" w:rsidP="00536487">
            <w:pPr>
              <w:pStyle w:val="Heading2"/>
              <w:spacing w:before="0" w:after="0"/>
              <w:rPr>
                <w:rFonts w:asciiTheme="minorHAnsi" w:hAnsiTheme="minorHAnsi" w:cstheme="minorHAnsi"/>
                <w:color w:val="FFFFFF" w:themeColor="background1"/>
                <w:sz w:val="22"/>
                <w:szCs w:val="22"/>
              </w:rPr>
            </w:pPr>
          </w:p>
          <w:p w14:paraId="6629EEAD" w14:textId="77777777" w:rsidR="00536487" w:rsidRPr="00BE4ADB" w:rsidRDefault="00536487" w:rsidP="00536487">
            <w:pPr>
              <w:pStyle w:val="Heading2"/>
              <w:spacing w:before="0" w:after="0"/>
              <w:rPr>
                <w:rFonts w:asciiTheme="minorHAnsi" w:hAnsiTheme="minorHAnsi" w:cstheme="minorHAnsi"/>
                <w:color w:val="FFFFFF" w:themeColor="background1"/>
                <w:sz w:val="22"/>
                <w:szCs w:val="22"/>
              </w:rPr>
            </w:pPr>
          </w:p>
          <w:p w14:paraId="71B65350" w14:textId="77777777" w:rsidR="00536487" w:rsidRPr="000F7DEC" w:rsidRDefault="00536487" w:rsidP="00536487">
            <w:pPr>
              <w:pStyle w:val="Heading2"/>
              <w:spacing w:before="0" w:after="0"/>
              <w:jc w:val="center"/>
              <w:rPr>
                <w:rFonts w:asciiTheme="minorHAnsi" w:hAnsiTheme="minorHAnsi" w:cstheme="minorHAnsi"/>
                <w:color w:val="225374"/>
                <w:sz w:val="22"/>
                <w:szCs w:val="22"/>
              </w:rPr>
            </w:pPr>
            <w:r w:rsidRPr="000F7DEC">
              <w:rPr>
                <w:rFonts w:cstheme="minorHAnsi"/>
                <w:color w:val="225374"/>
              </w:rPr>
              <w:t>PIDG is an equal opportunities employer and values the diversity of all its employees, associates, owners, service providers and customers</w:t>
            </w:r>
          </w:p>
          <w:p w14:paraId="7AA7168D" w14:textId="77777777" w:rsidR="00536487" w:rsidRPr="00BE4ADB" w:rsidRDefault="00536487" w:rsidP="00536487">
            <w:pPr>
              <w:pStyle w:val="Heading2"/>
              <w:spacing w:before="0" w:after="0"/>
              <w:rPr>
                <w:rFonts w:asciiTheme="minorHAnsi" w:hAnsiTheme="minorHAnsi" w:cstheme="minorHAnsi"/>
                <w:color w:val="FFFFFF" w:themeColor="background1"/>
                <w:sz w:val="22"/>
                <w:szCs w:val="22"/>
              </w:rPr>
            </w:pPr>
          </w:p>
          <w:p w14:paraId="7480CC8A" w14:textId="60BBB69E" w:rsidR="00536487" w:rsidRPr="00BE4ADB" w:rsidRDefault="00536487" w:rsidP="00536487">
            <w:pPr>
              <w:pStyle w:val="Heading2"/>
              <w:spacing w:before="0" w:after="0"/>
              <w:jc w:val="center"/>
              <w:rPr>
                <w:rFonts w:asciiTheme="minorHAnsi" w:hAnsiTheme="minorHAnsi" w:cstheme="minorHAnsi"/>
                <w:color w:val="FFFFFF" w:themeColor="background1"/>
                <w:sz w:val="22"/>
                <w:szCs w:val="22"/>
              </w:rPr>
            </w:pPr>
          </w:p>
        </w:tc>
      </w:tr>
    </w:tbl>
    <w:p w14:paraId="37B2B056" w14:textId="77777777" w:rsidR="00386B11" w:rsidRDefault="00386B11"/>
    <w:sectPr w:rsidR="00386B11" w:rsidSect="00E91D71">
      <w:headerReference w:type="default" r:id="rId11"/>
      <w:headerReference w:type="first" r:id="rId12"/>
      <w:pgSz w:w="11906" w:h="16838"/>
      <w:pgMar w:top="1276" w:right="1440" w:bottom="993"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A3299" w14:textId="77777777" w:rsidR="0086483E" w:rsidRDefault="0086483E" w:rsidP="005F1573">
      <w:pPr>
        <w:spacing w:after="0" w:line="240" w:lineRule="auto"/>
      </w:pPr>
      <w:r>
        <w:separator/>
      </w:r>
    </w:p>
  </w:endnote>
  <w:endnote w:type="continuationSeparator" w:id="0">
    <w:p w14:paraId="07B332CF" w14:textId="77777777" w:rsidR="0086483E" w:rsidRDefault="0086483E" w:rsidP="005F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38DD4" w14:textId="77777777" w:rsidR="0086483E" w:rsidRDefault="0086483E" w:rsidP="005F1573">
      <w:pPr>
        <w:spacing w:after="0" w:line="240" w:lineRule="auto"/>
      </w:pPr>
      <w:r>
        <w:separator/>
      </w:r>
    </w:p>
  </w:footnote>
  <w:footnote w:type="continuationSeparator" w:id="0">
    <w:p w14:paraId="08EA0F1A" w14:textId="77777777" w:rsidR="0086483E" w:rsidRDefault="0086483E" w:rsidP="005F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E616E" w14:textId="77777777" w:rsidR="005F1573" w:rsidRDefault="002831E5" w:rsidP="000F7DEC">
    <w:pPr>
      <w:tabs>
        <w:tab w:val="left" w:pos="95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0C55" w14:textId="34CD6DC4" w:rsidR="002831E5" w:rsidRDefault="00C81203">
    <w:pPr>
      <w:pStyle w:val="Header"/>
    </w:pPr>
    <w:r>
      <w:rPr>
        <w:noProof/>
        <w:color w:val="225374"/>
        <w:sz w:val="16"/>
        <w:szCs w:val="16"/>
      </w:rPr>
      <w:drawing>
        <wp:anchor distT="0" distB="0" distL="114300" distR="114300" simplePos="0" relativeHeight="251658240" behindDoc="1" locked="0" layoutInCell="1" allowOverlap="1" wp14:anchorId="6AE34E0F" wp14:editId="61524488">
          <wp:simplePos x="0" y="0"/>
          <wp:positionH relativeFrom="margin">
            <wp:align>center</wp:align>
          </wp:positionH>
          <wp:positionV relativeFrom="paragraph">
            <wp:posOffset>-70485</wp:posOffset>
          </wp:positionV>
          <wp:extent cx="1973896" cy="845243"/>
          <wp:effectExtent l="0" t="0" r="7620" b="0"/>
          <wp:wrapNone/>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73896" cy="84524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628951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9E484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2777E"/>
    <w:multiLevelType w:val="hybridMultilevel"/>
    <w:tmpl w:val="D1346D8C"/>
    <w:lvl w:ilvl="0" w:tplc="04090001">
      <w:start w:val="1"/>
      <w:numFmt w:val="bullet"/>
      <w:lvlText w:val=""/>
      <w:lvlJc w:val="left"/>
      <w:pPr>
        <w:tabs>
          <w:tab w:val="num" w:pos="360"/>
        </w:tabs>
        <w:ind w:left="360" w:hanging="360"/>
      </w:pPr>
      <w:rPr>
        <w:rFonts w:ascii="Symbol" w:hAnsi="Symbol" w:hint="default"/>
      </w:rPr>
    </w:lvl>
    <w:lvl w:ilvl="1" w:tplc="0FC69C14">
      <w:start w:val="1"/>
      <w:numFmt w:val="bullet"/>
      <w:lvlText w:val="n"/>
      <w:lvlJc w:val="left"/>
      <w:pPr>
        <w:tabs>
          <w:tab w:val="num" w:pos="340"/>
        </w:tabs>
        <w:ind w:left="340" w:hanging="340"/>
      </w:pPr>
      <w:rPr>
        <w:rFonts w:ascii="Wingdings" w:hAnsi="Wingdings" w:hint="default"/>
        <w:color w:val="000080"/>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805C8"/>
    <w:multiLevelType w:val="hybridMultilevel"/>
    <w:tmpl w:val="15B2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125B2"/>
    <w:multiLevelType w:val="hybridMultilevel"/>
    <w:tmpl w:val="46CE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D483F"/>
    <w:multiLevelType w:val="multilevel"/>
    <w:tmpl w:val="AD10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E7ECA"/>
    <w:multiLevelType w:val="hybridMultilevel"/>
    <w:tmpl w:val="ACA240D2"/>
    <w:lvl w:ilvl="0" w:tplc="6CA2FF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955C7"/>
    <w:multiLevelType w:val="hybridMultilevel"/>
    <w:tmpl w:val="01020560"/>
    <w:lvl w:ilvl="0" w:tplc="C3D432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10195"/>
    <w:multiLevelType w:val="hybridMultilevel"/>
    <w:tmpl w:val="9F9A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235A7"/>
    <w:multiLevelType w:val="hybridMultilevel"/>
    <w:tmpl w:val="172C5B50"/>
    <w:lvl w:ilvl="0" w:tplc="6CA2FFA4">
      <w:start w:val="1"/>
      <w:numFmt w:val="bullet"/>
      <w:lvlText w:val="•"/>
      <w:lvlJc w:val="left"/>
      <w:pPr>
        <w:tabs>
          <w:tab w:val="num" w:pos="720"/>
        </w:tabs>
        <w:ind w:left="720" w:hanging="360"/>
      </w:pPr>
      <w:rPr>
        <w:rFonts w:ascii="Arial" w:hAnsi="Arial" w:hint="default"/>
      </w:rPr>
    </w:lvl>
    <w:lvl w:ilvl="1" w:tplc="5F466BD4">
      <w:start w:val="1"/>
      <w:numFmt w:val="bullet"/>
      <w:lvlText w:val="-"/>
      <w:lvlJc w:val="left"/>
      <w:pPr>
        <w:tabs>
          <w:tab w:val="num" w:pos="1440"/>
        </w:tabs>
        <w:ind w:left="1440" w:hanging="360"/>
      </w:pPr>
      <w:rPr>
        <w:rFonts w:ascii="Arial" w:hAnsi="Arial" w:hint="default"/>
      </w:rPr>
    </w:lvl>
    <w:lvl w:ilvl="2" w:tplc="E7A675B0" w:tentative="1">
      <w:start w:val="1"/>
      <w:numFmt w:val="bullet"/>
      <w:lvlText w:val="•"/>
      <w:lvlJc w:val="left"/>
      <w:pPr>
        <w:tabs>
          <w:tab w:val="num" w:pos="2160"/>
        </w:tabs>
        <w:ind w:left="2160" w:hanging="360"/>
      </w:pPr>
      <w:rPr>
        <w:rFonts w:ascii="Arial" w:hAnsi="Arial" w:hint="default"/>
      </w:rPr>
    </w:lvl>
    <w:lvl w:ilvl="3" w:tplc="3B3CEC7C" w:tentative="1">
      <w:start w:val="1"/>
      <w:numFmt w:val="bullet"/>
      <w:lvlText w:val="•"/>
      <w:lvlJc w:val="left"/>
      <w:pPr>
        <w:tabs>
          <w:tab w:val="num" w:pos="2880"/>
        </w:tabs>
        <w:ind w:left="2880" w:hanging="360"/>
      </w:pPr>
      <w:rPr>
        <w:rFonts w:ascii="Arial" w:hAnsi="Arial" w:hint="default"/>
      </w:rPr>
    </w:lvl>
    <w:lvl w:ilvl="4" w:tplc="F42AA2D4" w:tentative="1">
      <w:start w:val="1"/>
      <w:numFmt w:val="bullet"/>
      <w:lvlText w:val="•"/>
      <w:lvlJc w:val="left"/>
      <w:pPr>
        <w:tabs>
          <w:tab w:val="num" w:pos="3600"/>
        </w:tabs>
        <w:ind w:left="3600" w:hanging="360"/>
      </w:pPr>
      <w:rPr>
        <w:rFonts w:ascii="Arial" w:hAnsi="Arial" w:hint="default"/>
      </w:rPr>
    </w:lvl>
    <w:lvl w:ilvl="5" w:tplc="21FC2874" w:tentative="1">
      <w:start w:val="1"/>
      <w:numFmt w:val="bullet"/>
      <w:lvlText w:val="•"/>
      <w:lvlJc w:val="left"/>
      <w:pPr>
        <w:tabs>
          <w:tab w:val="num" w:pos="4320"/>
        </w:tabs>
        <w:ind w:left="4320" w:hanging="360"/>
      </w:pPr>
      <w:rPr>
        <w:rFonts w:ascii="Arial" w:hAnsi="Arial" w:hint="default"/>
      </w:rPr>
    </w:lvl>
    <w:lvl w:ilvl="6" w:tplc="2DA2F9BA" w:tentative="1">
      <w:start w:val="1"/>
      <w:numFmt w:val="bullet"/>
      <w:lvlText w:val="•"/>
      <w:lvlJc w:val="left"/>
      <w:pPr>
        <w:tabs>
          <w:tab w:val="num" w:pos="5040"/>
        </w:tabs>
        <w:ind w:left="5040" w:hanging="360"/>
      </w:pPr>
      <w:rPr>
        <w:rFonts w:ascii="Arial" w:hAnsi="Arial" w:hint="default"/>
      </w:rPr>
    </w:lvl>
    <w:lvl w:ilvl="7" w:tplc="206C54DA" w:tentative="1">
      <w:start w:val="1"/>
      <w:numFmt w:val="bullet"/>
      <w:lvlText w:val="•"/>
      <w:lvlJc w:val="left"/>
      <w:pPr>
        <w:tabs>
          <w:tab w:val="num" w:pos="5760"/>
        </w:tabs>
        <w:ind w:left="5760" w:hanging="360"/>
      </w:pPr>
      <w:rPr>
        <w:rFonts w:ascii="Arial" w:hAnsi="Arial" w:hint="default"/>
      </w:rPr>
    </w:lvl>
    <w:lvl w:ilvl="8" w:tplc="C10EC1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E02E8D"/>
    <w:multiLevelType w:val="multilevel"/>
    <w:tmpl w:val="25AA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190EF3"/>
    <w:multiLevelType w:val="hybridMultilevel"/>
    <w:tmpl w:val="415E1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BC3027"/>
    <w:multiLevelType w:val="hybridMultilevel"/>
    <w:tmpl w:val="1C16D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40324C"/>
    <w:multiLevelType w:val="hybridMultilevel"/>
    <w:tmpl w:val="986A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5760C"/>
    <w:multiLevelType w:val="hybridMultilevel"/>
    <w:tmpl w:val="13A8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12F8D"/>
    <w:multiLevelType w:val="multilevel"/>
    <w:tmpl w:val="D82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764D1C"/>
    <w:multiLevelType w:val="hybridMultilevel"/>
    <w:tmpl w:val="EDA2F5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1146C"/>
    <w:multiLevelType w:val="multilevel"/>
    <w:tmpl w:val="4B8A5B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C4C4FEB"/>
    <w:multiLevelType w:val="hybridMultilevel"/>
    <w:tmpl w:val="FDBC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54ED6"/>
    <w:multiLevelType w:val="hybridMultilevel"/>
    <w:tmpl w:val="7AEC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16775"/>
    <w:multiLevelType w:val="hybridMultilevel"/>
    <w:tmpl w:val="DC88CDFE"/>
    <w:lvl w:ilvl="0" w:tplc="6CA2FFA4">
      <w:start w:val="1"/>
      <w:numFmt w:val="bullet"/>
      <w:lvlText w:val="•"/>
      <w:lvlJc w:val="left"/>
      <w:pPr>
        <w:tabs>
          <w:tab w:val="num" w:pos="720"/>
        </w:tabs>
        <w:ind w:left="720" w:hanging="360"/>
      </w:pPr>
      <w:rPr>
        <w:rFonts w:ascii="Arial" w:hAnsi="Arial" w:hint="default"/>
      </w:rPr>
    </w:lvl>
    <w:lvl w:ilvl="1" w:tplc="05222940">
      <w:start w:val="1"/>
      <w:numFmt w:val="bullet"/>
      <w:lvlText w:val="•"/>
      <w:lvlJc w:val="left"/>
      <w:pPr>
        <w:tabs>
          <w:tab w:val="num" w:pos="1440"/>
        </w:tabs>
        <w:ind w:left="1440" w:hanging="360"/>
      </w:pPr>
      <w:rPr>
        <w:rFonts w:ascii="Arial" w:hAnsi="Arial" w:hint="default"/>
      </w:rPr>
    </w:lvl>
    <w:lvl w:ilvl="2" w:tplc="E7A675B0" w:tentative="1">
      <w:start w:val="1"/>
      <w:numFmt w:val="bullet"/>
      <w:lvlText w:val="•"/>
      <w:lvlJc w:val="left"/>
      <w:pPr>
        <w:tabs>
          <w:tab w:val="num" w:pos="2160"/>
        </w:tabs>
        <w:ind w:left="2160" w:hanging="360"/>
      </w:pPr>
      <w:rPr>
        <w:rFonts w:ascii="Arial" w:hAnsi="Arial" w:hint="default"/>
      </w:rPr>
    </w:lvl>
    <w:lvl w:ilvl="3" w:tplc="3B3CEC7C" w:tentative="1">
      <w:start w:val="1"/>
      <w:numFmt w:val="bullet"/>
      <w:lvlText w:val="•"/>
      <w:lvlJc w:val="left"/>
      <w:pPr>
        <w:tabs>
          <w:tab w:val="num" w:pos="2880"/>
        </w:tabs>
        <w:ind w:left="2880" w:hanging="360"/>
      </w:pPr>
      <w:rPr>
        <w:rFonts w:ascii="Arial" w:hAnsi="Arial" w:hint="default"/>
      </w:rPr>
    </w:lvl>
    <w:lvl w:ilvl="4" w:tplc="F42AA2D4" w:tentative="1">
      <w:start w:val="1"/>
      <w:numFmt w:val="bullet"/>
      <w:lvlText w:val="•"/>
      <w:lvlJc w:val="left"/>
      <w:pPr>
        <w:tabs>
          <w:tab w:val="num" w:pos="3600"/>
        </w:tabs>
        <w:ind w:left="3600" w:hanging="360"/>
      </w:pPr>
      <w:rPr>
        <w:rFonts w:ascii="Arial" w:hAnsi="Arial" w:hint="default"/>
      </w:rPr>
    </w:lvl>
    <w:lvl w:ilvl="5" w:tplc="21FC2874" w:tentative="1">
      <w:start w:val="1"/>
      <w:numFmt w:val="bullet"/>
      <w:lvlText w:val="•"/>
      <w:lvlJc w:val="left"/>
      <w:pPr>
        <w:tabs>
          <w:tab w:val="num" w:pos="4320"/>
        </w:tabs>
        <w:ind w:left="4320" w:hanging="360"/>
      </w:pPr>
      <w:rPr>
        <w:rFonts w:ascii="Arial" w:hAnsi="Arial" w:hint="default"/>
      </w:rPr>
    </w:lvl>
    <w:lvl w:ilvl="6" w:tplc="2DA2F9BA" w:tentative="1">
      <w:start w:val="1"/>
      <w:numFmt w:val="bullet"/>
      <w:lvlText w:val="•"/>
      <w:lvlJc w:val="left"/>
      <w:pPr>
        <w:tabs>
          <w:tab w:val="num" w:pos="5040"/>
        </w:tabs>
        <w:ind w:left="5040" w:hanging="360"/>
      </w:pPr>
      <w:rPr>
        <w:rFonts w:ascii="Arial" w:hAnsi="Arial" w:hint="default"/>
      </w:rPr>
    </w:lvl>
    <w:lvl w:ilvl="7" w:tplc="206C54DA" w:tentative="1">
      <w:start w:val="1"/>
      <w:numFmt w:val="bullet"/>
      <w:lvlText w:val="•"/>
      <w:lvlJc w:val="left"/>
      <w:pPr>
        <w:tabs>
          <w:tab w:val="num" w:pos="5760"/>
        </w:tabs>
        <w:ind w:left="5760" w:hanging="360"/>
      </w:pPr>
      <w:rPr>
        <w:rFonts w:ascii="Arial" w:hAnsi="Arial" w:hint="default"/>
      </w:rPr>
    </w:lvl>
    <w:lvl w:ilvl="8" w:tplc="C10EC1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23066B"/>
    <w:multiLevelType w:val="hybridMultilevel"/>
    <w:tmpl w:val="B4A21F70"/>
    <w:lvl w:ilvl="0" w:tplc="6CA2FFA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C079AA"/>
    <w:multiLevelType w:val="multilevel"/>
    <w:tmpl w:val="60EC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F6E84"/>
    <w:multiLevelType w:val="hybridMultilevel"/>
    <w:tmpl w:val="FEAEE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CC7405"/>
    <w:multiLevelType w:val="hybridMultilevel"/>
    <w:tmpl w:val="60F050B8"/>
    <w:lvl w:ilvl="0" w:tplc="6CA2FF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51AAA"/>
    <w:multiLevelType w:val="hybridMultilevel"/>
    <w:tmpl w:val="5E70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CE7309"/>
    <w:multiLevelType w:val="hybridMultilevel"/>
    <w:tmpl w:val="59323AE6"/>
    <w:lvl w:ilvl="0" w:tplc="929E5F2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7" w15:restartNumberingAfterBreak="0">
    <w:nsid w:val="7C16267D"/>
    <w:multiLevelType w:val="hybridMultilevel"/>
    <w:tmpl w:val="735C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FB7F74"/>
    <w:multiLevelType w:val="hybridMultilevel"/>
    <w:tmpl w:val="C234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5"/>
  </w:num>
  <w:num w:numId="4">
    <w:abstractNumId w:val="16"/>
  </w:num>
  <w:num w:numId="5">
    <w:abstractNumId w:val="4"/>
  </w:num>
  <w:num w:numId="6">
    <w:abstractNumId w:val="27"/>
  </w:num>
  <w:num w:numId="7">
    <w:abstractNumId w:val="5"/>
  </w:num>
  <w:num w:numId="8">
    <w:abstractNumId w:val="15"/>
  </w:num>
  <w:num w:numId="9">
    <w:abstractNumId w:val="22"/>
  </w:num>
  <w:num w:numId="10">
    <w:abstractNumId w:val="13"/>
  </w:num>
  <w:num w:numId="11">
    <w:abstractNumId w:val="8"/>
  </w:num>
  <w:num w:numId="12">
    <w:abstractNumId w:val="19"/>
  </w:num>
  <w:num w:numId="13">
    <w:abstractNumId w:val="14"/>
  </w:num>
  <w:num w:numId="14">
    <w:abstractNumId w:val="20"/>
  </w:num>
  <w:num w:numId="15">
    <w:abstractNumId w:val="9"/>
  </w:num>
  <w:num w:numId="16">
    <w:abstractNumId w:val="24"/>
  </w:num>
  <w:num w:numId="17">
    <w:abstractNumId w:val="21"/>
  </w:num>
  <w:num w:numId="18">
    <w:abstractNumId w:val="1"/>
  </w:num>
  <w:num w:numId="19">
    <w:abstractNumId w:val="26"/>
  </w:num>
  <w:num w:numId="20">
    <w:abstractNumId w:val="6"/>
  </w:num>
  <w:num w:numId="21">
    <w:abstractNumId w:val="2"/>
  </w:num>
  <w:num w:numId="22">
    <w:abstractNumId w:val="12"/>
  </w:num>
  <w:num w:numId="23">
    <w:abstractNumId w:val="28"/>
  </w:num>
  <w:num w:numId="24">
    <w:abstractNumId w:val="7"/>
  </w:num>
  <w:num w:numId="25">
    <w:abstractNumId w:val="17"/>
  </w:num>
  <w:num w:numId="26">
    <w:abstractNumId w:val="10"/>
  </w:num>
  <w:num w:numId="27">
    <w:abstractNumId w:val="3"/>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43"/>
    <w:rsid w:val="00001A46"/>
    <w:rsid w:val="00015EBF"/>
    <w:rsid w:val="00016868"/>
    <w:rsid w:val="00026404"/>
    <w:rsid w:val="00031F19"/>
    <w:rsid w:val="00036115"/>
    <w:rsid w:val="00041085"/>
    <w:rsid w:val="0006604F"/>
    <w:rsid w:val="00073A91"/>
    <w:rsid w:val="00076A1A"/>
    <w:rsid w:val="00080503"/>
    <w:rsid w:val="000A49E3"/>
    <w:rsid w:val="000A69B9"/>
    <w:rsid w:val="000A7F36"/>
    <w:rsid w:val="000B60A7"/>
    <w:rsid w:val="000C4B2D"/>
    <w:rsid w:val="000D0CBF"/>
    <w:rsid w:val="000D1781"/>
    <w:rsid w:val="000D2005"/>
    <w:rsid w:val="000D75F5"/>
    <w:rsid w:val="000E11D3"/>
    <w:rsid w:val="000F4842"/>
    <w:rsid w:val="000F4976"/>
    <w:rsid w:val="000F4CBA"/>
    <w:rsid w:val="000F7DEC"/>
    <w:rsid w:val="00105C8E"/>
    <w:rsid w:val="00111FFB"/>
    <w:rsid w:val="00123075"/>
    <w:rsid w:val="001277C5"/>
    <w:rsid w:val="00132472"/>
    <w:rsid w:val="00137B77"/>
    <w:rsid w:val="00152574"/>
    <w:rsid w:val="001531C2"/>
    <w:rsid w:val="00155FEA"/>
    <w:rsid w:val="00163DCC"/>
    <w:rsid w:val="00174F4D"/>
    <w:rsid w:val="001755FB"/>
    <w:rsid w:val="00175832"/>
    <w:rsid w:val="001769DA"/>
    <w:rsid w:val="001806CC"/>
    <w:rsid w:val="0018160B"/>
    <w:rsid w:val="001916F8"/>
    <w:rsid w:val="00193E6E"/>
    <w:rsid w:val="001A5650"/>
    <w:rsid w:val="001A60E6"/>
    <w:rsid w:val="001B5FAB"/>
    <w:rsid w:val="001B6871"/>
    <w:rsid w:val="001D18F6"/>
    <w:rsid w:val="001D2AC5"/>
    <w:rsid w:val="001D38B1"/>
    <w:rsid w:val="001E1119"/>
    <w:rsid w:val="001F08A5"/>
    <w:rsid w:val="001F4BB9"/>
    <w:rsid w:val="00206EB6"/>
    <w:rsid w:val="00232954"/>
    <w:rsid w:val="00237860"/>
    <w:rsid w:val="002569BA"/>
    <w:rsid w:val="002607C0"/>
    <w:rsid w:val="002667D6"/>
    <w:rsid w:val="0027544D"/>
    <w:rsid w:val="002831E5"/>
    <w:rsid w:val="002835B4"/>
    <w:rsid w:val="002867F5"/>
    <w:rsid w:val="0029481F"/>
    <w:rsid w:val="002A2309"/>
    <w:rsid w:val="002B2A69"/>
    <w:rsid w:val="002D0483"/>
    <w:rsid w:val="002E5A05"/>
    <w:rsid w:val="002E5DE9"/>
    <w:rsid w:val="00303F16"/>
    <w:rsid w:val="00304BEF"/>
    <w:rsid w:val="00304EB7"/>
    <w:rsid w:val="00313244"/>
    <w:rsid w:val="003246A9"/>
    <w:rsid w:val="003435D6"/>
    <w:rsid w:val="00346BDB"/>
    <w:rsid w:val="00354749"/>
    <w:rsid w:val="00360034"/>
    <w:rsid w:val="0036412B"/>
    <w:rsid w:val="00374C7B"/>
    <w:rsid w:val="00377513"/>
    <w:rsid w:val="00386B11"/>
    <w:rsid w:val="00391A83"/>
    <w:rsid w:val="00394A88"/>
    <w:rsid w:val="003A4C22"/>
    <w:rsid w:val="003B1E8A"/>
    <w:rsid w:val="003B6470"/>
    <w:rsid w:val="003C19C4"/>
    <w:rsid w:val="003C5084"/>
    <w:rsid w:val="003D0BE9"/>
    <w:rsid w:val="003D74A4"/>
    <w:rsid w:val="003F726E"/>
    <w:rsid w:val="004056D0"/>
    <w:rsid w:val="00407044"/>
    <w:rsid w:val="00407E5C"/>
    <w:rsid w:val="0043611F"/>
    <w:rsid w:val="0044763C"/>
    <w:rsid w:val="004542D4"/>
    <w:rsid w:val="004547BE"/>
    <w:rsid w:val="004602EB"/>
    <w:rsid w:val="00474BBD"/>
    <w:rsid w:val="004973A3"/>
    <w:rsid w:val="004A5AC1"/>
    <w:rsid w:val="004A6D5E"/>
    <w:rsid w:val="004B1B73"/>
    <w:rsid w:val="004B46E6"/>
    <w:rsid w:val="004D0EB7"/>
    <w:rsid w:val="004E0D2F"/>
    <w:rsid w:val="004E442E"/>
    <w:rsid w:val="004E738D"/>
    <w:rsid w:val="004F0963"/>
    <w:rsid w:val="004F1EB7"/>
    <w:rsid w:val="00506F32"/>
    <w:rsid w:val="00520504"/>
    <w:rsid w:val="0053264A"/>
    <w:rsid w:val="00536487"/>
    <w:rsid w:val="00536B32"/>
    <w:rsid w:val="0054015F"/>
    <w:rsid w:val="00550D53"/>
    <w:rsid w:val="00550F75"/>
    <w:rsid w:val="00554A84"/>
    <w:rsid w:val="00555DB2"/>
    <w:rsid w:val="0057557D"/>
    <w:rsid w:val="00593D4E"/>
    <w:rsid w:val="005A3428"/>
    <w:rsid w:val="005C5582"/>
    <w:rsid w:val="005D3C2E"/>
    <w:rsid w:val="005D46F2"/>
    <w:rsid w:val="005D5443"/>
    <w:rsid w:val="005D7E97"/>
    <w:rsid w:val="005F1573"/>
    <w:rsid w:val="00614EDC"/>
    <w:rsid w:val="0063024E"/>
    <w:rsid w:val="0063559C"/>
    <w:rsid w:val="0064557E"/>
    <w:rsid w:val="00646948"/>
    <w:rsid w:val="00660261"/>
    <w:rsid w:val="0067302F"/>
    <w:rsid w:val="00686143"/>
    <w:rsid w:val="006B28FF"/>
    <w:rsid w:val="006B7D19"/>
    <w:rsid w:val="006C27B1"/>
    <w:rsid w:val="006C7F4C"/>
    <w:rsid w:val="006D2152"/>
    <w:rsid w:val="006F0A8E"/>
    <w:rsid w:val="006F1635"/>
    <w:rsid w:val="006F5FFC"/>
    <w:rsid w:val="00703F09"/>
    <w:rsid w:val="00713402"/>
    <w:rsid w:val="00714A9C"/>
    <w:rsid w:val="0073158A"/>
    <w:rsid w:val="00732145"/>
    <w:rsid w:val="00733A9C"/>
    <w:rsid w:val="00734081"/>
    <w:rsid w:val="007433EB"/>
    <w:rsid w:val="00747897"/>
    <w:rsid w:val="0075087D"/>
    <w:rsid w:val="00772468"/>
    <w:rsid w:val="00773871"/>
    <w:rsid w:val="007772DB"/>
    <w:rsid w:val="00780975"/>
    <w:rsid w:val="007A3456"/>
    <w:rsid w:val="007A4C83"/>
    <w:rsid w:val="007B7899"/>
    <w:rsid w:val="007B7C04"/>
    <w:rsid w:val="007C1378"/>
    <w:rsid w:val="007C5988"/>
    <w:rsid w:val="007C5BA5"/>
    <w:rsid w:val="007E2A86"/>
    <w:rsid w:val="007F31BB"/>
    <w:rsid w:val="007F37A4"/>
    <w:rsid w:val="007F47D0"/>
    <w:rsid w:val="007F6805"/>
    <w:rsid w:val="00803FAC"/>
    <w:rsid w:val="00810AE4"/>
    <w:rsid w:val="00826171"/>
    <w:rsid w:val="008330E6"/>
    <w:rsid w:val="0084112C"/>
    <w:rsid w:val="00852D44"/>
    <w:rsid w:val="0086483E"/>
    <w:rsid w:val="008648AC"/>
    <w:rsid w:val="00864ABB"/>
    <w:rsid w:val="00865FF6"/>
    <w:rsid w:val="008744EF"/>
    <w:rsid w:val="008940D3"/>
    <w:rsid w:val="00894640"/>
    <w:rsid w:val="008A6B64"/>
    <w:rsid w:val="008B1D3B"/>
    <w:rsid w:val="008B258F"/>
    <w:rsid w:val="008B5F92"/>
    <w:rsid w:val="008B6105"/>
    <w:rsid w:val="008B6C74"/>
    <w:rsid w:val="008C3474"/>
    <w:rsid w:val="008C402A"/>
    <w:rsid w:val="008D3880"/>
    <w:rsid w:val="008D3D1F"/>
    <w:rsid w:val="008D7AB1"/>
    <w:rsid w:val="008D7F71"/>
    <w:rsid w:val="008E0D46"/>
    <w:rsid w:val="008E3FCF"/>
    <w:rsid w:val="008F41E3"/>
    <w:rsid w:val="009033E9"/>
    <w:rsid w:val="009328D6"/>
    <w:rsid w:val="00934813"/>
    <w:rsid w:val="00942858"/>
    <w:rsid w:val="0094493B"/>
    <w:rsid w:val="0097777F"/>
    <w:rsid w:val="009812B0"/>
    <w:rsid w:val="00982AD2"/>
    <w:rsid w:val="009A515C"/>
    <w:rsid w:val="009A5762"/>
    <w:rsid w:val="009A774E"/>
    <w:rsid w:val="009C6FCD"/>
    <w:rsid w:val="009E2583"/>
    <w:rsid w:val="009E53AF"/>
    <w:rsid w:val="009E76E3"/>
    <w:rsid w:val="00A15720"/>
    <w:rsid w:val="00A21D2D"/>
    <w:rsid w:val="00A24B5B"/>
    <w:rsid w:val="00A33ECD"/>
    <w:rsid w:val="00A448BB"/>
    <w:rsid w:val="00A531ED"/>
    <w:rsid w:val="00A57F8B"/>
    <w:rsid w:val="00A612E5"/>
    <w:rsid w:val="00A65549"/>
    <w:rsid w:val="00A74AB8"/>
    <w:rsid w:val="00A762CF"/>
    <w:rsid w:val="00A94A8A"/>
    <w:rsid w:val="00AB08ED"/>
    <w:rsid w:val="00AB1B63"/>
    <w:rsid w:val="00AB5F36"/>
    <w:rsid w:val="00AC341E"/>
    <w:rsid w:val="00AC6501"/>
    <w:rsid w:val="00AD24CA"/>
    <w:rsid w:val="00AE13BD"/>
    <w:rsid w:val="00AE4EB5"/>
    <w:rsid w:val="00AE56A3"/>
    <w:rsid w:val="00AF21B4"/>
    <w:rsid w:val="00AF2A09"/>
    <w:rsid w:val="00B03CB2"/>
    <w:rsid w:val="00B06841"/>
    <w:rsid w:val="00B147F8"/>
    <w:rsid w:val="00B14ADB"/>
    <w:rsid w:val="00B15118"/>
    <w:rsid w:val="00B27057"/>
    <w:rsid w:val="00B30732"/>
    <w:rsid w:val="00B30DF8"/>
    <w:rsid w:val="00B35F15"/>
    <w:rsid w:val="00B4335C"/>
    <w:rsid w:val="00B5105B"/>
    <w:rsid w:val="00B62436"/>
    <w:rsid w:val="00B7789C"/>
    <w:rsid w:val="00B86F78"/>
    <w:rsid w:val="00B87142"/>
    <w:rsid w:val="00BA21A9"/>
    <w:rsid w:val="00BA671E"/>
    <w:rsid w:val="00BB1BA5"/>
    <w:rsid w:val="00BB254A"/>
    <w:rsid w:val="00BB6B20"/>
    <w:rsid w:val="00BB779E"/>
    <w:rsid w:val="00BD4437"/>
    <w:rsid w:val="00BD60B8"/>
    <w:rsid w:val="00BE4ADB"/>
    <w:rsid w:val="00BF77AA"/>
    <w:rsid w:val="00C00C8E"/>
    <w:rsid w:val="00C02C72"/>
    <w:rsid w:val="00C02DA1"/>
    <w:rsid w:val="00C1183A"/>
    <w:rsid w:val="00C12736"/>
    <w:rsid w:val="00C12B5D"/>
    <w:rsid w:val="00C15C81"/>
    <w:rsid w:val="00C20749"/>
    <w:rsid w:val="00C209A6"/>
    <w:rsid w:val="00C21247"/>
    <w:rsid w:val="00C23C7E"/>
    <w:rsid w:val="00C31578"/>
    <w:rsid w:val="00C318D8"/>
    <w:rsid w:val="00C365CB"/>
    <w:rsid w:val="00C4686F"/>
    <w:rsid w:val="00C4729F"/>
    <w:rsid w:val="00C53C50"/>
    <w:rsid w:val="00C60723"/>
    <w:rsid w:val="00C707D1"/>
    <w:rsid w:val="00C777A4"/>
    <w:rsid w:val="00C81203"/>
    <w:rsid w:val="00C83EBE"/>
    <w:rsid w:val="00C91C75"/>
    <w:rsid w:val="00CB4760"/>
    <w:rsid w:val="00CC0433"/>
    <w:rsid w:val="00CC2430"/>
    <w:rsid w:val="00CF1736"/>
    <w:rsid w:val="00CF2501"/>
    <w:rsid w:val="00CF7A45"/>
    <w:rsid w:val="00D22912"/>
    <w:rsid w:val="00D30E2B"/>
    <w:rsid w:val="00D32888"/>
    <w:rsid w:val="00D343A5"/>
    <w:rsid w:val="00D35CD6"/>
    <w:rsid w:val="00D375E9"/>
    <w:rsid w:val="00D6315E"/>
    <w:rsid w:val="00D7294D"/>
    <w:rsid w:val="00D80687"/>
    <w:rsid w:val="00D83FE0"/>
    <w:rsid w:val="00D858C5"/>
    <w:rsid w:val="00D9698A"/>
    <w:rsid w:val="00DB04A4"/>
    <w:rsid w:val="00DB3C33"/>
    <w:rsid w:val="00DB5465"/>
    <w:rsid w:val="00DC0B6E"/>
    <w:rsid w:val="00DD05CF"/>
    <w:rsid w:val="00DE11CB"/>
    <w:rsid w:val="00DE73B4"/>
    <w:rsid w:val="00DF2116"/>
    <w:rsid w:val="00E12B2C"/>
    <w:rsid w:val="00E27E5C"/>
    <w:rsid w:val="00E31C58"/>
    <w:rsid w:val="00E35A8A"/>
    <w:rsid w:val="00E373E0"/>
    <w:rsid w:val="00E45A8D"/>
    <w:rsid w:val="00E56DE3"/>
    <w:rsid w:val="00E678AF"/>
    <w:rsid w:val="00E75DB0"/>
    <w:rsid w:val="00E91D71"/>
    <w:rsid w:val="00EA2A4A"/>
    <w:rsid w:val="00EC0C4F"/>
    <w:rsid w:val="00ED021C"/>
    <w:rsid w:val="00ED0E9B"/>
    <w:rsid w:val="00ED3BED"/>
    <w:rsid w:val="00ED3CD7"/>
    <w:rsid w:val="00ED5515"/>
    <w:rsid w:val="00EE39E8"/>
    <w:rsid w:val="00EE5FA9"/>
    <w:rsid w:val="00EF5655"/>
    <w:rsid w:val="00F13EBC"/>
    <w:rsid w:val="00F17BBC"/>
    <w:rsid w:val="00F64568"/>
    <w:rsid w:val="00F65B64"/>
    <w:rsid w:val="00F6602D"/>
    <w:rsid w:val="00F800F4"/>
    <w:rsid w:val="00F90794"/>
    <w:rsid w:val="00FA014F"/>
    <w:rsid w:val="00FA058E"/>
    <w:rsid w:val="00FA161E"/>
    <w:rsid w:val="00FB45F2"/>
    <w:rsid w:val="00FB53C6"/>
    <w:rsid w:val="00FC0DA2"/>
    <w:rsid w:val="00FC500E"/>
    <w:rsid w:val="00FD2D35"/>
    <w:rsid w:val="00FD3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76DA2"/>
  <w15:chartTrackingRefBased/>
  <w15:docId w15:val="{20004867-9A95-44DC-B31A-67BAF3FE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4BBD"/>
    <w:pPr>
      <w:keepLines/>
      <w:spacing w:before="120" w:after="120" w:line="240" w:lineRule="auto"/>
      <w:outlineLvl w:val="0"/>
    </w:pPr>
    <w:rPr>
      <w:rFonts w:asciiTheme="majorHAnsi" w:eastAsiaTheme="majorEastAsia" w:hAnsiTheme="majorHAnsi" w:cstheme="majorBidi"/>
      <w:b/>
      <w:smallCaps/>
      <w:szCs w:val="32"/>
      <w:lang w:val="en-US" w:eastAsia="ja-JP"/>
    </w:rPr>
  </w:style>
  <w:style w:type="paragraph" w:styleId="Heading2">
    <w:name w:val="heading 2"/>
    <w:basedOn w:val="Normal"/>
    <w:link w:val="Heading2Char"/>
    <w:uiPriority w:val="9"/>
    <w:unhideWhenUsed/>
    <w:qFormat/>
    <w:rsid w:val="00474BBD"/>
    <w:pPr>
      <w:keepLines/>
      <w:spacing w:before="30" w:after="30" w:line="240" w:lineRule="auto"/>
      <w:outlineLvl w:val="1"/>
    </w:pPr>
    <w:rPr>
      <w:rFonts w:asciiTheme="majorHAnsi" w:eastAsiaTheme="majorEastAsia" w:hAnsiTheme="majorHAnsi" w:cstheme="majorBidi"/>
      <w:b/>
      <w:sz w:val="2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573"/>
  </w:style>
  <w:style w:type="paragraph" w:styleId="Footer">
    <w:name w:val="footer"/>
    <w:basedOn w:val="Normal"/>
    <w:link w:val="FooterChar"/>
    <w:unhideWhenUsed/>
    <w:rsid w:val="005F1573"/>
    <w:pPr>
      <w:tabs>
        <w:tab w:val="center" w:pos="4513"/>
        <w:tab w:val="right" w:pos="9026"/>
      </w:tabs>
      <w:spacing w:after="0" w:line="240" w:lineRule="auto"/>
    </w:pPr>
  </w:style>
  <w:style w:type="character" w:customStyle="1" w:styleId="FooterChar">
    <w:name w:val="Footer Char"/>
    <w:basedOn w:val="DefaultParagraphFont"/>
    <w:link w:val="Footer"/>
    <w:rsid w:val="005F1573"/>
  </w:style>
  <w:style w:type="paragraph" w:styleId="NormalWeb">
    <w:name w:val="Normal (Web)"/>
    <w:basedOn w:val="Normal"/>
    <w:unhideWhenUsed/>
    <w:rsid w:val="00303F1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47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9F"/>
    <w:rPr>
      <w:rFonts w:ascii="Segoe UI" w:hAnsi="Segoe UI" w:cs="Segoe UI"/>
      <w:sz w:val="18"/>
      <w:szCs w:val="18"/>
    </w:rPr>
  </w:style>
  <w:style w:type="table" w:styleId="TableGrid">
    <w:name w:val="Table Grid"/>
    <w:basedOn w:val="TableNormal"/>
    <w:uiPriority w:val="39"/>
    <w:rsid w:val="008B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4BBD"/>
    <w:rPr>
      <w:rFonts w:asciiTheme="majorHAnsi" w:eastAsiaTheme="majorEastAsia" w:hAnsiTheme="majorHAnsi" w:cstheme="majorBidi"/>
      <w:b/>
      <w:smallCaps/>
      <w:szCs w:val="32"/>
      <w:lang w:val="en-US" w:eastAsia="ja-JP"/>
    </w:rPr>
  </w:style>
  <w:style w:type="character" w:customStyle="1" w:styleId="Heading2Char">
    <w:name w:val="Heading 2 Char"/>
    <w:basedOn w:val="DefaultParagraphFont"/>
    <w:link w:val="Heading2"/>
    <w:uiPriority w:val="9"/>
    <w:rsid w:val="00474BBD"/>
    <w:rPr>
      <w:rFonts w:asciiTheme="majorHAnsi" w:eastAsiaTheme="majorEastAsia" w:hAnsiTheme="majorHAnsi" w:cstheme="majorBidi"/>
      <w:b/>
      <w:sz w:val="20"/>
      <w:szCs w:val="26"/>
      <w:lang w:val="en-US" w:eastAsia="ja-JP"/>
    </w:rPr>
  </w:style>
  <w:style w:type="paragraph" w:styleId="ListNumber">
    <w:name w:val="List Number"/>
    <w:basedOn w:val="Normal"/>
    <w:uiPriority w:val="10"/>
    <w:rsid w:val="00474BBD"/>
    <w:pPr>
      <w:numPr>
        <w:numId w:val="1"/>
      </w:numPr>
      <w:spacing w:before="30" w:after="30" w:line="240" w:lineRule="auto"/>
    </w:pPr>
    <w:rPr>
      <w:rFonts w:eastAsiaTheme="minorEastAsia"/>
      <w:sz w:val="20"/>
      <w:szCs w:val="20"/>
      <w:lang w:val="en-US" w:eastAsia="ja-JP"/>
    </w:rPr>
  </w:style>
  <w:style w:type="paragraph" w:styleId="ListParagraph">
    <w:name w:val="List Paragraph"/>
    <w:aliases w:val="Single Line"/>
    <w:basedOn w:val="Normal"/>
    <w:link w:val="ListParagraphChar"/>
    <w:uiPriority w:val="34"/>
    <w:qFormat/>
    <w:rsid w:val="00474BBD"/>
    <w:pPr>
      <w:spacing w:after="200" w:line="276" w:lineRule="auto"/>
      <w:ind w:left="720"/>
      <w:contextualSpacing/>
    </w:pPr>
    <w:rPr>
      <w:rFonts w:ascii="Calibri" w:eastAsia="Calibri" w:hAnsi="Calibri" w:cs="Times New Roman"/>
    </w:rPr>
  </w:style>
  <w:style w:type="paragraph" w:styleId="ListBullet">
    <w:name w:val="List Bullet"/>
    <w:basedOn w:val="Normal"/>
    <w:uiPriority w:val="10"/>
    <w:unhideWhenUsed/>
    <w:rsid w:val="003B1E8A"/>
    <w:pPr>
      <w:numPr>
        <w:numId w:val="18"/>
      </w:numPr>
      <w:spacing w:before="30" w:after="30" w:line="240" w:lineRule="auto"/>
    </w:pPr>
    <w:rPr>
      <w:rFonts w:eastAsiaTheme="minorEastAsia"/>
      <w:sz w:val="20"/>
      <w:szCs w:val="20"/>
      <w:lang w:val="en-US" w:eastAsia="ja-JP"/>
    </w:rPr>
  </w:style>
  <w:style w:type="paragraph" w:customStyle="1" w:styleId="ecmsolistparagraph">
    <w:name w:val="ec_msolistparagraph"/>
    <w:basedOn w:val="Normal"/>
    <w:rsid w:val="00B62436"/>
    <w:pPr>
      <w:shd w:val="clear" w:color="auto" w:fill="FFFFFF"/>
      <w:spacing w:before="15" w:after="324" w:line="240" w:lineRule="auto"/>
    </w:pPr>
    <w:rPr>
      <w:rFonts w:ascii="Tahoma" w:eastAsia="Times New Roman" w:hAnsi="Tahoma" w:cs="Tahoma"/>
      <w:sz w:val="20"/>
      <w:szCs w:val="20"/>
      <w:lang w:val="en-US"/>
    </w:rPr>
  </w:style>
  <w:style w:type="character" w:styleId="CommentReference">
    <w:name w:val="annotation reference"/>
    <w:basedOn w:val="DefaultParagraphFont"/>
    <w:unhideWhenUsed/>
    <w:rsid w:val="007F31BB"/>
    <w:rPr>
      <w:sz w:val="16"/>
      <w:szCs w:val="16"/>
    </w:rPr>
  </w:style>
  <w:style w:type="paragraph" w:styleId="CommentText">
    <w:name w:val="annotation text"/>
    <w:basedOn w:val="Normal"/>
    <w:link w:val="CommentTextChar"/>
    <w:unhideWhenUsed/>
    <w:rsid w:val="007F31BB"/>
    <w:pPr>
      <w:spacing w:line="240" w:lineRule="auto"/>
    </w:pPr>
    <w:rPr>
      <w:sz w:val="20"/>
      <w:szCs w:val="20"/>
    </w:rPr>
  </w:style>
  <w:style w:type="character" w:customStyle="1" w:styleId="CommentTextChar">
    <w:name w:val="Comment Text Char"/>
    <w:basedOn w:val="DefaultParagraphFont"/>
    <w:link w:val="CommentText"/>
    <w:rsid w:val="007F31BB"/>
    <w:rPr>
      <w:sz w:val="20"/>
      <w:szCs w:val="20"/>
    </w:rPr>
  </w:style>
  <w:style w:type="paragraph" w:styleId="CommentSubject">
    <w:name w:val="annotation subject"/>
    <w:basedOn w:val="CommentText"/>
    <w:next w:val="CommentText"/>
    <w:link w:val="CommentSubjectChar"/>
    <w:uiPriority w:val="99"/>
    <w:semiHidden/>
    <w:unhideWhenUsed/>
    <w:rsid w:val="007F31BB"/>
    <w:rPr>
      <w:b/>
      <w:bCs/>
    </w:rPr>
  </w:style>
  <w:style w:type="character" w:customStyle="1" w:styleId="CommentSubjectChar">
    <w:name w:val="Comment Subject Char"/>
    <w:basedOn w:val="CommentTextChar"/>
    <w:link w:val="CommentSubject"/>
    <w:uiPriority w:val="99"/>
    <w:semiHidden/>
    <w:rsid w:val="007F31BB"/>
    <w:rPr>
      <w:b/>
      <w:bCs/>
      <w:sz w:val="20"/>
      <w:szCs w:val="20"/>
    </w:rPr>
  </w:style>
  <w:style w:type="paragraph" w:styleId="BodyTextIndent">
    <w:name w:val="Body Text Indent"/>
    <w:basedOn w:val="BodyText"/>
    <w:link w:val="BodyTextIndentChar"/>
    <w:semiHidden/>
    <w:rsid w:val="001D18F6"/>
    <w:pPr>
      <w:spacing w:before="130" w:after="130" w:line="240" w:lineRule="auto"/>
      <w:ind w:left="340"/>
      <w:jc w:val="both"/>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semiHidden/>
    <w:rsid w:val="001D18F6"/>
    <w:rPr>
      <w:rFonts w:ascii="Times New Roman" w:eastAsia="Times New Roman" w:hAnsi="Times New Roman" w:cs="Times New Roman"/>
      <w:szCs w:val="20"/>
      <w:lang w:val="en-US"/>
    </w:rPr>
  </w:style>
  <w:style w:type="paragraph" w:styleId="BodyText">
    <w:name w:val="Body Text"/>
    <w:basedOn w:val="Normal"/>
    <w:link w:val="BodyTextChar"/>
    <w:uiPriority w:val="99"/>
    <w:semiHidden/>
    <w:unhideWhenUsed/>
    <w:rsid w:val="001D18F6"/>
    <w:pPr>
      <w:spacing w:after="120"/>
    </w:pPr>
  </w:style>
  <w:style w:type="character" w:customStyle="1" w:styleId="BodyTextChar">
    <w:name w:val="Body Text Char"/>
    <w:basedOn w:val="DefaultParagraphFont"/>
    <w:link w:val="BodyText"/>
    <w:uiPriority w:val="99"/>
    <w:semiHidden/>
    <w:rsid w:val="001D18F6"/>
  </w:style>
  <w:style w:type="paragraph" w:styleId="BodyText3">
    <w:name w:val="Body Text 3"/>
    <w:basedOn w:val="Normal"/>
    <w:link w:val="BodyText3Char"/>
    <w:uiPriority w:val="99"/>
    <w:semiHidden/>
    <w:unhideWhenUsed/>
    <w:rsid w:val="00105C8E"/>
    <w:pPr>
      <w:spacing w:after="120"/>
    </w:pPr>
    <w:rPr>
      <w:sz w:val="16"/>
      <w:szCs w:val="16"/>
    </w:rPr>
  </w:style>
  <w:style w:type="character" w:customStyle="1" w:styleId="BodyText3Char">
    <w:name w:val="Body Text 3 Char"/>
    <w:basedOn w:val="DefaultParagraphFont"/>
    <w:link w:val="BodyText3"/>
    <w:uiPriority w:val="99"/>
    <w:semiHidden/>
    <w:rsid w:val="00105C8E"/>
    <w:rPr>
      <w:sz w:val="16"/>
      <w:szCs w:val="16"/>
    </w:rPr>
  </w:style>
  <w:style w:type="character" w:styleId="Hyperlink">
    <w:name w:val="Hyperlink"/>
    <w:basedOn w:val="DefaultParagraphFont"/>
    <w:uiPriority w:val="99"/>
    <w:semiHidden/>
    <w:unhideWhenUsed/>
    <w:rsid w:val="00105C8E"/>
    <w:rPr>
      <w:color w:val="0000FF"/>
      <w:u w:val="single"/>
    </w:rPr>
  </w:style>
  <w:style w:type="character" w:customStyle="1" w:styleId="ListParagraphChar">
    <w:name w:val="List Paragraph Char"/>
    <w:aliases w:val="Single Line Char"/>
    <w:link w:val="ListParagraph"/>
    <w:uiPriority w:val="34"/>
    <w:locked/>
    <w:rsid w:val="00B03CB2"/>
    <w:rPr>
      <w:rFonts w:ascii="Calibri" w:eastAsia="Calibri" w:hAnsi="Calibri" w:cs="Times New Roman"/>
    </w:rPr>
  </w:style>
  <w:style w:type="paragraph" w:customStyle="1" w:styleId="large">
    <w:name w:val="large"/>
    <w:basedOn w:val="Normal"/>
    <w:rsid w:val="005D46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284">
      <w:bodyDiv w:val="1"/>
      <w:marLeft w:val="0"/>
      <w:marRight w:val="0"/>
      <w:marTop w:val="0"/>
      <w:marBottom w:val="0"/>
      <w:divBdr>
        <w:top w:val="none" w:sz="0" w:space="0" w:color="auto"/>
        <w:left w:val="none" w:sz="0" w:space="0" w:color="auto"/>
        <w:bottom w:val="none" w:sz="0" w:space="0" w:color="auto"/>
        <w:right w:val="none" w:sz="0" w:space="0" w:color="auto"/>
      </w:divBdr>
    </w:div>
    <w:div w:id="216547501">
      <w:bodyDiv w:val="1"/>
      <w:marLeft w:val="0"/>
      <w:marRight w:val="0"/>
      <w:marTop w:val="0"/>
      <w:marBottom w:val="0"/>
      <w:divBdr>
        <w:top w:val="none" w:sz="0" w:space="0" w:color="auto"/>
        <w:left w:val="none" w:sz="0" w:space="0" w:color="auto"/>
        <w:bottom w:val="none" w:sz="0" w:space="0" w:color="auto"/>
        <w:right w:val="none" w:sz="0" w:space="0" w:color="auto"/>
      </w:divBdr>
      <w:divsChild>
        <w:div w:id="471873934">
          <w:marLeft w:val="0"/>
          <w:marRight w:val="0"/>
          <w:marTop w:val="0"/>
          <w:marBottom w:val="0"/>
          <w:divBdr>
            <w:top w:val="none" w:sz="0" w:space="0" w:color="auto"/>
            <w:left w:val="none" w:sz="0" w:space="0" w:color="auto"/>
            <w:bottom w:val="none" w:sz="0" w:space="0" w:color="auto"/>
            <w:right w:val="none" w:sz="0" w:space="0" w:color="auto"/>
          </w:divBdr>
          <w:divsChild>
            <w:div w:id="142738453">
              <w:marLeft w:val="0"/>
              <w:marRight w:val="0"/>
              <w:marTop w:val="0"/>
              <w:marBottom w:val="300"/>
              <w:divBdr>
                <w:top w:val="none" w:sz="0" w:space="0" w:color="auto"/>
                <w:left w:val="none" w:sz="0" w:space="0" w:color="auto"/>
                <w:bottom w:val="none" w:sz="0" w:space="0" w:color="auto"/>
                <w:right w:val="none" w:sz="0" w:space="0" w:color="auto"/>
              </w:divBdr>
              <w:divsChild>
                <w:div w:id="16091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84996">
      <w:bodyDiv w:val="1"/>
      <w:marLeft w:val="0"/>
      <w:marRight w:val="0"/>
      <w:marTop w:val="0"/>
      <w:marBottom w:val="0"/>
      <w:divBdr>
        <w:top w:val="none" w:sz="0" w:space="0" w:color="auto"/>
        <w:left w:val="none" w:sz="0" w:space="0" w:color="auto"/>
        <w:bottom w:val="none" w:sz="0" w:space="0" w:color="auto"/>
        <w:right w:val="none" w:sz="0" w:space="0" w:color="auto"/>
      </w:divBdr>
    </w:div>
    <w:div w:id="362561624">
      <w:bodyDiv w:val="1"/>
      <w:marLeft w:val="0"/>
      <w:marRight w:val="0"/>
      <w:marTop w:val="0"/>
      <w:marBottom w:val="0"/>
      <w:divBdr>
        <w:top w:val="none" w:sz="0" w:space="0" w:color="auto"/>
        <w:left w:val="none" w:sz="0" w:space="0" w:color="auto"/>
        <w:bottom w:val="none" w:sz="0" w:space="0" w:color="auto"/>
        <w:right w:val="none" w:sz="0" w:space="0" w:color="auto"/>
      </w:divBdr>
    </w:div>
    <w:div w:id="774861161">
      <w:bodyDiv w:val="1"/>
      <w:marLeft w:val="0"/>
      <w:marRight w:val="0"/>
      <w:marTop w:val="0"/>
      <w:marBottom w:val="0"/>
      <w:divBdr>
        <w:top w:val="none" w:sz="0" w:space="0" w:color="auto"/>
        <w:left w:val="none" w:sz="0" w:space="0" w:color="auto"/>
        <w:bottom w:val="none" w:sz="0" w:space="0" w:color="auto"/>
        <w:right w:val="none" w:sz="0" w:space="0" w:color="auto"/>
      </w:divBdr>
    </w:div>
    <w:div w:id="1066031800">
      <w:bodyDiv w:val="1"/>
      <w:marLeft w:val="0"/>
      <w:marRight w:val="0"/>
      <w:marTop w:val="0"/>
      <w:marBottom w:val="0"/>
      <w:divBdr>
        <w:top w:val="none" w:sz="0" w:space="0" w:color="auto"/>
        <w:left w:val="none" w:sz="0" w:space="0" w:color="auto"/>
        <w:bottom w:val="none" w:sz="0" w:space="0" w:color="auto"/>
        <w:right w:val="none" w:sz="0" w:space="0" w:color="auto"/>
      </w:divBdr>
      <w:divsChild>
        <w:div w:id="392311022">
          <w:marLeft w:val="0"/>
          <w:marRight w:val="0"/>
          <w:marTop w:val="0"/>
          <w:marBottom w:val="0"/>
          <w:divBdr>
            <w:top w:val="none" w:sz="0" w:space="0" w:color="auto"/>
            <w:left w:val="none" w:sz="0" w:space="0" w:color="auto"/>
            <w:bottom w:val="none" w:sz="0" w:space="0" w:color="auto"/>
            <w:right w:val="none" w:sz="0" w:space="0" w:color="auto"/>
          </w:divBdr>
        </w:div>
      </w:divsChild>
    </w:div>
    <w:div w:id="1173109211">
      <w:bodyDiv w:val="1"/>
      <w:marLeft w:val="0"/>
      <w:marRight w:val="0"/>
      <w:marTop w:val="0"/>
      <w:marBottom w:val="0"/>
      <w:divBdr>
        <w:top w:val="none" w:sz="0" w:space="0" w:color="auto"/>
        <w:left w:val="none" w:sz="0" w:space="0" w:color="auto"/>
        <w:bottom w:val="none" w:sz="0" w:space="0" w:color="auto"/>
        <w:right w:val="none" w:sz="0" w:space="0" w:color="auto"/>
      </w:divBdr>
      <w:divsChild>
        <w:div w:id="187507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98CF49F0034C459CEAB780C5EE0A69"/>
        <w:category>
          <w:name w:val="General"/>
          <w:gallery w:val="placeholder"/>
        </w:category>
        <w:types>
          <w:type w:val="bbPlcHdr"/>
        </w:types>
        <w:behaviors>
          <w:behavior w:val="content"/>
        </w:behaviors>
        <w:guid w:val="{4DC2D3DC-9171-4A07-B35E-947C2EF07E41}"/>
      </w:docPartPr>
      <w:docPartBody>
        <w:p w:rsidR="00B20B38" w:rsidRDefault="00C1040A" w:rsidP="00C1040A">
          <w:pPr>
            <w:pStyle w:val="EC98CF49F0034C459CEAB780C5EE0A69"/>
          </w:pPr>
          <w:r>
            <w:t>Location</w:t>
          </w:r>
        </w:p>
      </w:docPartBody>
    </w:docPart>
    <w:docPart>
      <w:docPartPr>
        <w:name w:val="E96402D627814F448362429A2391684A"/>
        <w:category>
          <w:name w:val="General"/>
          <w:gallery w:val="placeholder"/>
        </w:category>
        <w:types>
          <w:type w:val="bbPlcHdr"/>
        </w:types>
        <w:behaviors>
          <w:behavior w:val="content"/>
        </w:behaviors>
        <w:guid w:val="{7FCA3A92-EDC1-4CCB-A593-21A00A133A6E}"/>
      </w:docPartPr>
      <w:docPartBody>
        <w:p w:rsidR="00B20B38" w:rsidRDefault="00C1040A" w:rsidP="00C1040A">
          <w:pPr>
            <w:pStyle w:val="E96402D627814F448362429A2391684A"/>
          </w:pPr>
          <w:r>
            <w:t>Travel Required</w:t>
          </w:r>
        </w:p>
      </w:docPartBody>
    </w:docPart>
    <w:docPart>
      <w:docPartPr>
        <w:name w:val="9D81113B42F749D394C8AADE2A24B07D"/>
        <w:category>
          <w:name w:val="General"/>
          <w:gallery w:val="placeholder"/>
        </w:category>
        <w:types>
          <w:type w:val="bbPlcHdr"/>
        </w:types>
        <w:behaviors>
          <w:behavior w:val="content"/>
        </w:behaviors>
        <w:guid w:val="{7DC0D936-A3C3-4C1E-9BEB-6F15301E58C1}"/>
      </w:docPartPr>
      <w:docPartBody>
        <w:p w:rsidR="00B20B38" w:rsidRDefault="00C1040A" w:rsidP="00C1040A">
          <w:pPr>
            <w:pStyle w:val="9D81113B42F749D394C8AADE2A24B07D"/>
          </w:pPr>
          <w:r>
            <w:t>Position Type</w:t>
          </w:r>
        </w:p>
      </w:docPartBody>
    </w:docPart>
    <w:docPart>
      <w:docPartPr>
        <w:name w:val="1FEE9F67A7B0441BA60F549460E5918A"/>
        <w:category>
          <w:name w:val="General"/>
          <w:gallery w:val="placeholder"/>
        </w:category>
        <w:types>
          <w:type w:val="bbPlcHdr"/>
        </w:types>
        <w:behaviors>
          <w:behavior w:val="content"/>
        </w:behaviors>
        <w:guid w:val="{8038C3E3-76D3-4537-AC85-0B0B345D44F4}"/>
      </w:docPartPr>
      <w:docPartBody>
        <w:p w:rsidR="00B20B38" w:rsidRDefault="00C1040A" w:rsidP="00C1040A">
          <w:pPr>
            <w:pStyle w:val="1FEE9F67A7B0441BA60F549460E5918A"/>
          </w:pPr>
          <w:r>
            <w:t>Position Type (i.e.: full-time, part-time, job share, contract, intern)</w:t>
          </w:r>
        </w:p>
      </w:docPartBody>
    </w:docPart>
    <w:docPart>
      <w:docPartPr>
        <w:name w:val="18744A9E1ACD4F1F930F799F86D8E123"/>
        <w:category>
          <w:name w:val="General"/>
          <w:gallery w:val="placeholder"/>
        </w:category>
        <w:types>
          <w:type w:val="bbPlcHdr"/>
        </w:types>
        <w:behaviors>
          <w:behavior w:val="content"/>
        </w:behaviors>
        <w:guid w:val="{C17BC39B-E212-4AD0-B9A5-5AE2CE4A42C2}"/>
      </w:docPartPr>
      <w:docPartBody>
        <w:p w:rsidR="00B65826" w:rsidRDefault="00BB7814" w:rsidP="00BB7814">
          <w:pPr>
            <w:pStyle w:val="18744A9E1ACD4F1F930F799F86D8E123"/>
          </w:pPr>
          <w:r>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0A"/>
    <w:rsid w:val="00000A74"/>
    <w:rsid w:val="0002309D"/>
    <w:rsid w:val="000D23C6"/>
    <w:rsid w:val="005B4BF8"/>
    <w:rsid w:val="00606EAE"/>
    <w:rsid w:val="006474E1"/>
    <w:rsid w:val="00647618"/>
    <w:rsid w:val="007E3646"/>
    <w:rsid w:val="00B01C5C"/>
    <w:rsid w:val="00B20B38"/>
    <w:rsid w:val="00B23AD0"/>
    <w:rsid w:val="00B65826"/>
    <w:rsid w:val="00BB7814"/>
    <w:rsid w:val="00BF444A"/>
    <w:rsid w:val="00C1040A"/>
    <w:rsid w:val="00CD10E6"/>
    <w:rsid w:val="00D32944"/>
    <w:rsid w:val="00EE24E5"/>
    <w:rsid w:val="00F50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98CF49F0034C459CEAB780C5EE0A69">
    <w:name w:val="EC98CF49F0034C459CEAB780C5EE0A69"/>
    <w:rsid w:val="00C1040A"/>
  </w:style>
  <w:style w:type="paragraph" w:customStyle="1" w:styleId="E96402D627814F448362429A2391684A">
    <w:name w:val="E96402D627814F448362429A2391684A"/>
    <w:rsid w:val="00C1040A"/>
  </w:style>
  <w:style w:type="paragraph" w:customStyle="1" w:styleId="9D81113B42F749D394C8AADE2A24B07D">
    <w:name w:val="9D81113B42F749D394C8AADE2A24B07D"/>
    <w:rsid w:val="00C1040A"/>
  </w:style>
  <w:style w:type="paragraph" w:customStyle="1" w:styleId="1FEE9F67A7B0441BA60F549460E5918A">
    <w:name w:val="1FEE9F67A7B0441BA60F549460E5918A"/>
    <w:rsid w:val="00C1040A"/>
  </w:style>
  <w:style w:type="paragraph" w:customStyle="1" w:styleId="9EFD97E5D09C4F8597FDE9B3DA6763AF">
    <w:name w:val="9EFD97E5D09C4F8597FDE9B3DA6763AF"/>
    <w:rsid w:val="00C1040A"/>
  </w:style>
  <w:style w:type="paragraph" w:customStyle="1" w:styleId="CA53EC5CBBB5498AA2875B461F9DD4AD">
    <w:name w:val="CA53EC5CBBB5498AA2875B461F9DD4AD"/>
    <w:rsid w:val="00C1040A"/>
  </w:style>
  <w:style w:type="paragraph" w:customStyle="1" w:styleId="777269F80D7346D487C963D147B5649B">
    <w:name w:val="777269F80D7346D487C963D147B5649B"/>
    <w:rsid w:val="00C1040A"/>
  </w:style>
  <w:style w:type="paragraph" w:customStyle="1" w:styleId="A9ADBD48232A457C9F084BA934972C71">
    <w:name w:val="A9ADBD48232A457C9F084BA934972C71"/>
    <w:rsid w:val="00F502D7"/>
  </w:style>
  <w:style w:type="paragraph" w:customStyle="1" w:styleId="18744A9E1ACD4F1F930F799F86D8E123">
    <w:name w:val="18744A9E1ACD4F1F930F799F86D8E123"/>
    <w:rsid w:val="00BB7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reated_x0020_By xmlns="bf754f5f-c827-4699-890f-1cc4fffa9440" xsi:nil="true"/>
    <Document_x0020_Modified_x0020_By xmlns="bf754f5f-c827-4699-890f-1cc4fffa94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631A95613142479DFC6E264F8A0A97" ma:contentTypeVersion="12" ma:contentTypeDescription="Create a new document." ma:contentTypeScope="" ma:versionID="e23a5a48ab9ff30de7000e523ea07d2e">
  <xsd:schema xmlns:xsd="http://www.w3.org/2001/XMLSchema" xmlns:xs="http://www.w3.org/2001/XMLSchema" xmlns:p="http://schemas.microsoft.com/office/2006/metadata/properties" xmlns:ns2="bf754f5f-c827-4699-890f-1cc4fffa9440" xmlns:ns3="a4f10fd3-e76e-487e-93e5-f48b4b2c22ff" targetNamespace="http://schemas.microsoft.com/office/2006/metadata/properties" ma:root="true" ma:fieldsID="f74e58f95f50d139ab18bf6c3e2f1ba1" ns2:_="" ns3:_="">
    <xsd:import namespace="bf754f5f-c827-4699-890f-1cc4fffa9440"/>
    <xsd:import namespace="a4f10fd3-e76e-487e-93e5-f48b4b2c22ff"/>
    <xsd:element name="properties">
      <xsd:complexType>
        <xsd:sequence>
          <xsd:element name="documentManagement">
            <xsd:complexType>
              <xsd:all>
                <xsd:element ref="ns2:Document_x0020_Created_x0020_By" minOccurs="0"/>
                <xsd:element ref="ns2:Document_x0020_Modified_x0020_By"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54f5f-c827-4699-890f-1cc4fffa9440" elementFormDefault="qualified">
    <xsd:import namespace="http://schemas.microsoft.com/office/2006/documentManagement/types"/>
    <xsd:import namespace="http://schemas.microsoft.com/office/infopath/2007/PartnerControls"/>
    <xsd:element name="Document_x0020_Created_x0020_By" ma:index="8" nillable="true" ma:displayName="Document Created By" ma:internalName="Document_x0020_Created_x0020_By">
      <xsd:simpleType>
        <xsd:restriction base="dms:Text">
          <xsd:maxLength value="255"/>
        </xsd:restriction>
      </xsd:simpleType>
    </xsd:element>
    <xsd:element name="Document_x0020_Modified_x0020_By" ma:index="9" nillable="true" ma:displayName="Document Modified By" ma:internalName="Document_x0020_Modified_x0020_By">
      <xsd:simpleType>
        <xsd:restriction base="dms:Text">
          <xsd:maxLength value="255"/>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10fd3-e76e-487e-93e5-f48b4b2c22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30D3-EC88-4774-B5C4-3B599660A2A7}">
  <ds:schemaRefs>
    <ds:schemaRef ds:uri="http://schemas.microsoft.com/office/2006/metadata/properties"/>
    <ds:schemaRef ds:uri="http://schemas.microsoft.com/office/infopath/2007/PartnerControls"/>
    <ds:schemaRef ds:uri="bf754f5f-c827-4699-890f-1cc4fffa9440"/>
  </ds:schemaRefs>
</ds:datastoreItem>
</file>

<file path=customXml/itemProps2.xml><?xml version="1.0" encoding="utf-8"?>
<ds:datastoreItem xmlns:ds="http://schemas.openxmlformats.org/officeDocument/2006/customXml" ds:itemID="{26F113DD-6893-4DC7-A988-38B8D361D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54f5f-c827-4699-890f-1cc4fffa9440"/>
    <ds:schemaRef ds:uri="a4f10fd3-e76e-487e-93e5-f48b4b2c2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D9628-302F-472F-947C-81C05EE1EAB1}">
  <ds:schemaRefs>
    <ds:schemaRef ds:uri="http://schemas.microsoft.com/sharepoint/v3/contenttype/forms"/>
  </ds:schemaRefs>
</ds:datastoreItem>
</file>

<file path=customXml/itemProps4.xml><?xml version="1.0" encoding="utf-8"?>
<ds:datastoreItem xmlns:ds="http://schemas.openxmlformats.org/officeDocument/2006/customXml" ds:itemID="{2D5E4FAD-85DC-44B5-8684-37C7F664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7254</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Menzel</dc:creator>
  <cp:keywords/>
  <dc:description/>
  <cp:lastModifiedBy>Aditya Bisen</cp:lastModifiedBy>
  <cp:revision>106</cp:revision>
  <cp:lastPrinted>2018-06-07T07:19:00Z</cp:lastPrinted>
  <dcterms:created xsi:type="dcterms:W3CDTF">2020-12-13T17:04:00Z</dcterms:created>
  <dcterms:modified xsi:type="dcterms:W3CDTF">2021-02-02T11:41:00Z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0x010100FB631A95613142479DFC6E264F8A0A97</vt:lpwstr>
  </property>
  <property fmtid="{D5CDD505-2E9C-101B-9397-08002B2CF9AE}" pid="3" name="Order">
    <vt:r8>603800</vt:r8>
  </property>
</Properties>
</file>