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2292B" w14:textId="7279D2FC" w:rsidR="004C0D08" w:rsidRPr="007C3F45" w:rsidRDefault="00E170DA" w:rsidP="007C3F45">
      <w:pPr>
        <w:pStyle w:val="Heading1"/>
      </w:pPr>
      <w:r>
        <w:t>T</w:t>
      </w:r>
      <w:r w:rsidR="00213D1D">
        <w:t xml:space="preserve">echnical </w:t>
      </w:r>
      <w:r w:rsidR="009077CC">
        <w:t>advice</w:t>
      </w:r>
      <w:r w:rsidR="00FD064B">
        <w:t xml:space="preserve"> – Automotive manufacturing sector</w:t>
      </w:r>
      <w:r w:rsidR="00D26F8E">
        <w:t xml:space="preserve"> in </w:t>
      </w:r>
      <w:r w:rsidR="00634A9A">
        <w:t>East Africa</w:t>
      </w:r>
    </w:p>
    <w:p w14:paraId="7485B51F" w14:textId="6C72ED2A" w:rsidR="004C0D08" w:rsidRPr="009077CC" w:rsidRDefault="00DD2F16" w:rsidP="009108DC">
      <w:pPr>
        <w:pStyle w:val="Body-Letter"/>
        <w:ind w:right="-48"/>
        <w:jc w:val="both"/>
        <w:rPr>
          <w:sz w:val="22"/>
          <w:szCs w:val="22"/>
          <w:lang w:val="en-GB"/>
        </w:rPr>
      </w:pPr>
      <w:r w:rsidRPr="009077CC">
        <w:rPr>
          <w:sz w:val="22"/>
          <w:szCs w:val="22"/>
          <w:lang w:val="en-GB"/>
        </w:rPr>
        <w:t>InfraCo Africa</w:t>
      </w:r>
      <w:r w:rsidR="004C0D08" w:rsidRPr="009077CC">
        <w:rPr>
          <w:sz w:val="22"/>
          <w:szCs w:val="22"/>
          <w:lang w:val="en-GB"/>
        </w:rPr>
        <w:t xml:space="preserve"> </w:t>
      </w:r>
      <w:r w:rsidR="000E2BEF" w:rsidRPr="009077CC">
        <w:rPr>
          <w:sz w:val="22"/>
          <w:szCs w:val="22"/>
          <w:lang w:val="en-GB"/>
        </w:rPr>
        <w:t>kindly requests</w:t>
      </w:r>
      <w:r w:rsidR="0019693A" w:rsidRPr="009077CC">
        <w:rPr>
          <w:sz w:val="22"/>
          <w:szCs w:val="22"/>
          <w:lang w:val="en-GB"/>
        </w:rPr>
        <w:t xml:space="preserve"> a </w:t>
      </w:r>
      <w:r w:rsidR="004C0D08" w:rsidRPr="009077CC">
        <w:rPr>
          <w:sz w:val="22"/>
          <w:szCs w:val="22"/>
          <w:lang w:val="en-GB"/>
        </w:rPr>
        <w:t>fee quote</w:t>
      </w:r>
      <w:r w:rsidRPr="009077CC">
        <w:rPr>
          <w:sz w:val="22"/>
          <w:szCs w:val="22"/>
          <w:lang w:val="en-GB"/>
        </w:rPr>
        <w:t xml:space="preserve"> </w:t>
      </w:r>
      <w:r w:rsidR="000E2BEF" w:rsidRPr="009077CC">
        <w:rPr>
          <w:sz w:val="22"/>
          <w:szCs w:val="22"/>
          <w:lang w:val="en-GB"/>
        </w:rPr>
        <w:t>for the following services</w:t>
      </w:r>
      <w:r w:rsidR="0019693A" w:rsidRPr="009077CC">
        <w:rPr>
          <w:sz w:val="22"/>
          <w:szCs w:val="22"/>
          <w:lang w:val="en-GB"/>
        </w:rPr>
        <w:t>, which are</w:t>
      </w:r>
      <w:r w:rsidR="004C0D08" w:rsidRPr="009077CC">
        <w:rPr>
          <w:sz w:val="22"/>
          <w:szCs w:val="22"/>
          <w:lang w:val="en-GB"/>
        </w:rPr>
        <w:t xml:space="preserve"> confidential. </w:t>
      </w:r>
    </w:p>
    <w:p w14:paraId="1284D52A" w14:textId="498BD600" w:rsidR="00DC3DDF" w:rsidRPr="009077CC" w:rsidRDefault="00DC3DDF" w:rsidP="009108DC">
      <w:pPr>
        <w:pStyle w:val="Heading4"/>
        <w:ind w:right="-48"/>
        <w:jc w:val="both"/>
        <w:rPr>
          <w:sz w:val="22"/>
          <w:szCs w:val="22"/>
        </w:rPr>
      </w:pPr>
      <w:r w:rsidRPr="009077CC">
        <w:rPr>
          <w:sz w:val="22"/>
          <w:szCs w:val="22"/>
        </w:rPr>
        <w:t>InfraCo Africa</w:t>
      </w:r>
    </w:p>
    <w:p w14:paraId="1BE677BA" w14:textId="371EECD5" w:rsidR="00CF3077" w:rsidRPr="009077CC" w:rsidRDefault="00CF3077" w:rsidP="009108DC">
      <w:pPr>
        <w:jc w:val="both"/>
        <w:rPr>
          <w:rFonts w:cstheme="minorHAnsi"/>
        </w:rPr>
      </w:pPr>
      <w:bookmarkStart w:id="0" w:name="_Hlk32223646"/>
      <w:r w:rsidRPr="009077CC">
        <w:rPr>
          <w:rFonts w:cstheme="minorHAnsi"/>
        </w:rPr>
        <w:t>InfraCo Africa seeks to alleviate poverty by mobilising investment into infrastructure projects across Sub-Sahara Africa (SSA). This is done by funding teams of experienced project developers or by investing directly into projects which needs the financial commitment and leverage that InfraCo Africa can bring. InfraCo Africa's support reduces the risks and costs associated with early-stage project development, ensuring that a project develops from concept to a bankable investment opportunity.</w:t>
      </w:r>
    </w:p>
    <w:p w14:paraId="738BDF6D" w14:textId="77777777" w:rsidR="00CF3077" w:rsidRPr="009077CC" w:rsidRDefault="00CF3077" w:rsidP="009108DC">
      <w:pPr>
        <w:jc w:val="both"/>
        <w:rPr>
          <w:rFonts w:cstheme="minorHAnsi"/>
        </w:rPr>
      </w:pPr>
    </w:p>
    <w:p w14:paraId="58075607" w14:textId="77777777" w:rsidR="00CF3077" w:rsidRPr="009077CC" w:rsidRDefault="00CF3077" w:rsidP="009108DC">
      <w:pPr>
        <w:jc w:val="both"/>
        <w:rPr>
          <w:rFonts w:cstheme="minorHAnsi"/>
        </w:rPr>
      </w:pPr>
      <w:r w:rsidRPr="009077CC">
        <w:rPr>
          <w:rFonts w:cstheme="minorHAnsi"/>
        </w:rPr>
        <w:t xml:space="preserve">InfraCo Africa is part of the Private Infrastructure Development Group (PIDG). Established in 2004, InfraCo Africa is managed as a private company although funded by the governments of the UK (DFID), the Netherlands (DGIS) and Switzerland (SECO). InfraCo Africa's projects have mobilised over US$2 billion of investment and have provided new infrastructure for approximately 13 million people, improving living standards and powering economic growth in sub-Saharan Africa. </w:t>
      </w:r>
    </w:p>
    <w:p w14:paraId="2C7C2715" w14:textId="77777777" w:rsidR="00CF3077" w:rsidRPr="009077CC" w:rsidRDefault="00CF3077" w:rsidP="009108DC">
      <w:pPr>
        <w:jc w:val="both"/>
        <w:rPr>
          <w:rFonts w:cstheme="minorHAnsi"/>
        </w:rPr>
      </w:pPr>
    </w:p>
    <w:p w14:paraId="31F4109E" w14:textId="77777777" w:rsidR="00CF3077" w:rsidRPr="009077CC" w:rsidRDefault="00CF3077" w:rsidP="009108DC">
      <w:pPr>
        <w:jc w:val="both"/>
        <w:rPr>
          <w:rFonts w:cstheme="minorHAnsi"/>
        </w:rPr>
      </w:pPr>
      <w:r w:rsidRPr="009077CC">
        <w:rPr>
          <w:rFonts w:cstheme="minorHAnsi"/>
        </w:rPr>
        <w:t>In 2019, InfraCo Africa launched its investment arm, InfraCo Africa Investment (</w:t>
      </w:r>
      <w:r w:rsidRPr="009077CC">
        <w:rPr>
          <w:rFonts w:cstheme="minorHAnsi"/>
          <w:b/>
          <w:bCs/>
        </w:rPr>
        <w:t>InvestCo</w:t>
      </w:r>
      <w:r w:rsidRPr="009077CC">
        <w:rPr>
          <w:rFonts w:cstheme="minorHAnsi"/>
        </w:rPr>
        <w:t>), an entity dedicated to undertaking strategic direct equity investments.</w:t>
      </w:r>
    </w:p>
    <w:bookmarkEnd w:id="0"/>
    <w:p w14:paraId="2FB8E1CA" w14:textId="42EB1199" w:rsidR="00530824" w:rsidRPr="009077CC" w:rsidRDefault="00BA51F3" w:rsidP="000874E1">
      <w:pPr>
        <w:pStyle w:val="Heading4"/>
        <w:ind w:right="-48"/>
        <w:jc w:val="both"/>
        <w:rPr>
          <w:sz w:val="22"/>
          <w:szCs w:val="22"/>
        </w:rPr>
      </w:pPr>
      <w:r>
        <w:rPr>
          <w:sz w:val="22"/>
          <w:szCs w:val="22"/>
        </w:rPr>
        <w:t>T</w:t>
      </w:r>
      <w:r w:rsidR="00085126">
        <w:rPr>
          <w:sz w:val="22"/>
          <w:szCs w:val="22"/>
        </w:rPr>
        <w:t>he target</w:t>
      </w:r>
    </w:p>
    <w:p w14:paraId="52550724" w14:textId="5CFB8DF7" w:rsidR="00487BD7" w:rsidRPr="009077CC" w:rsidRDefault="00085126" w:rsidP="007B6B15">
      <w:pPr>
        <w:jc w:val="both"/>
        <w:rPr>
          <w:rFonts w:cstheme="minorHAnsi"/>
        </w:rPr>
      </w:pPr>
      <w:r>
        <w:rPr>
          <w:rFonts w:cstheme="minorHAnsi"/>
        </w:rPr>
        <w:t>The target</w:t>
      </w:r>
      <w:r w:rsidR="009108DC" w:rsidRPr="009077CC">
        <w:rPr>
          <w:rFonts w:cstheme="minorHAnsi"/>
        </w:rPr>
        <w:t xml:space="preserve"> is a</w:t>
      </w:r>
      <w:r w:rsidR="00BA51F3">
        <w:rPr>
          <w:rFonts w:cstheme="minorHAnsi"/>
        </w:rPr>
        <w:t>n East African</w:t>
      </w:r>
      <w:r w:rsidR="009108DC" w:rsidRPr="009077CC">
        <w:rPr>
          <w:rFonts w:cstheme="minorHAnsi"/>
        </w:rPr>
        <w:t xml:space="preserve"> Automobile Original Equipment Manufacturer (OEM) which designs, manufactures and sells durable, affordable vehicles specifically for the </w:t>
      </w:r>
      <w:r w:rsidR="00634A9A">
        <w:rPr>
          <w:rFonts w:cstheme="minorHAnsi"/>
        </w:rPr>
        <w:t xml:space="preserve">East </w:t>
      </w:r>
      <w:r w:rsidR="009108DC" w:rsidRPr="009077CC">
        <w:rPr>
          <w:rFonts w:cstheme="minorHAnsi"/>
        </w:rPr>
        <w:t xml:space="preserve">African consumer at a price more attainable by the mass market. </w:t>
      </w:r>
      <w:r w:rsidR="00634A9A">
        <w:rPr>
          <w:rFonts w:cstheme="minorHAnsi"/>
        </w:rPr>
        <w:t>The target</w:t>
      </w:r>
      <w:r w:rsidR="009108DC" w:rsidRPr="009077CC">
        <w:rPr>
          <w:rFonts w:cstheme="minorHAnsi"/>
        </w:rPr>
        <w:t xml:space="preserve"> uses simplified design concepts to produce efficient and low-cost vehicles that can compete with second-hand vehicles that dominate the East African automotive market. </w:t>
      </w:r>
      <w:r w:rsidR="00634A9A">
        <w:rPr>
          <w:rFonts w:cstheme="minorHAnsi"/>
        </w:rPr>
        <w:t>The target</w:t>
      </w:r>
      <w:r w:rsidR="009108DC" w:rsidRPr="009077CC">
        <w:rPr>
          <w:rFonts w:cstheme="minorHAnsi"/>
        </w:rPr>
        <w:t xml:space="preserve"> is primarily focused on production, retail and distribution of cars and provides after-sales support in servicing and spare part sales. After </w:t>
      </w:r>
      <w:r w:rsidR="00634A9A">
        <w:rPr>
          <w:rFonts w:cstheme="minorHAnsi"/>
        </w:rPr>
        <w:t>a</w:t>
      </w:r>
      <w:r w:rsidR="009108DC" w:rsidRPr="009077CC">
        <w:rPr>
          <w:rFonts w:cstheme="minorHAnsi"/>
        </w:rPr>
        <w:t xml:space="preserve"> prototype developed</w:t>
      </w:r>
      <w:r w:rsidR="00634A9A">
        <w:rPr>
          <w:rFonts w:cstheme="minorHAnsi"/>
        </w:rPr>
        <w:t xml:space="preserve"> </w:t>
      </w:r>
      <w:r w:rsidR="00EB6266">
        <w:rPr>
          <w:rFonts w:cstheme="minorHAnsi"/>
        </w:rPr>
        <w:t>couple of</w:t>
      </w:r>
      <w:r w:rsidR="00634A9A">
        <w:rPr>
          <w:rFonts w:cstheme="minorHAnsi"/>
        </w:rPr>
        <w:t xml:space="preserve"> years ago</w:t>
      </w:r>
      <w:r w:rsidR="009108DC" w:rsidRPr="009077CC">
        <w:rPr>
          <w:rFonts w:cstheme="minorHAnsi"/>
        </w:rPr>
        <w:t xml:space="preserve">, </w:t>
      </w:r>
      <w:r w:rsidR="00634A9A">
        <w:rPr>
          <w:rFonts w:cstheme="minorHAnsi"/>
        </w:rPr>
        <w:t>the target</w:t>
      </w:r>
      <w:r w:rsidR="009108DC" w:rsidRPr="009077CC">
        <w:rPr>
          <w:rFonts w:cstheme="minorHAnsi"/>
        </w:rPr>
        <w:t xml:space="preserve"> used its first round of funding to launch </w:t>
      </w:r>
      <w:r w:rsidR="00634A9A">
        <w:rPr>
          <w:rFonts w:cstheme="minorHAnsi"/>
        </w:rPr>
        <w:t>the 1</w:t>
      </w:r>
      <w:r w:rsidR="00634A9A" w:rsidRPr="00634A9A">
        <w:rPr>
          <w:rFonts w:cstheme="minorHAnsi"/>
          <w:vertAlign w:val="superscript"/>
        </w:rPr>
        <w:t>st</w:t>
      </w:r>
      <w:r w:rsidR="00634A9A">
        <w:rPr>
          <w:rFonts w:cstheme="minorHAnsi"/>
        </w:rPr>
        <w:t xml:space="preserve"> car model which</w:t>
      </w:r>
      <w:r w:rsidR="009108DC" w:rsidRPr="009077CC">
        <w:rPr>
          <w:rFonts w:cstheme="minorHAnsi"/>
        </w:rPr>
        <w:t xml:space="preserve"> w</w:t>
      </w:r>
      <w:r w:rsidR="007B6B15" w:rsidRPr="009077CC">
        <w:rPr>
          <w:rFonts w:cstheme="minorHAnsi"/>
        </w:rPr>
        <w:t>as</w:t>
      </w:r>
      <w:r w:rsidR="009108DC" w:rsidRPr="009077CC">
        <w:rPr>
          <w:rFonts w:cstheme="minorHAnsi"/>
        </w:rPr>
        <w:t xml:space="preserve"> </w:t>
      </w:r>
      <w:r w:rsidR="00634A9A">
        <w:rPr>
          <w:rFonts w:cstheme="minorHAnsi"/>
        </w:rPr>
        <w:t xml:space="preserve">fully </w:t>
      </w:r>
      <w:r w:rsidR="009108DC" w:rsidRPr="009077CC">
        <w:rPr>
          <w:rFonts w:cstheme="minorHAnsi"/>
        </w:rPr>
        <w:t xml:space="preserve">sold. Following a positive reception from the market, </w:t>
      </w:r>
      <w:r w:rsidR="00634A9A">
        <w:rPr>
          <w:rFonts w:cstheme="minorHAnsi"/>
        </w:rPr>
        <w:t>the target</w:t>
      </w:r>
      <w:r w:rsidR="009108DC" w:rsidRPr="009077CC">
        <w:rPr>
          <w:rFonts w:cstheme="minorHAnsi"/>
        </w:rPr>
        <w:t xml:space="preserve"> incorporated product improvement requests into the development of its new car, th</w:t>
      </w:r>
      <w:r w:rsidR="00634A9A">
        <w:rPr>
          <w:rFonts w:cstheme="minorHAnsi"/>
        </w:rPr>
        <w:t>e</w:t>
      </w:r>
      <w:r w:rsidR="009108DC" w:rsidRPr="009077CC">
        <w:rPr>
          <w:rFonts w:cstheme="minorHAnsi"/>
        </w:rPr>
        <w:t xml:space="preserve"> 2nd </w:t>
      </w:r>
      <w:r w:rsidR="006F66AB">
        <w:rPr>
          <w:rFonts w:cstheme="minorHAnsi"/>
        </w:rPr>
        <w:t>car model</w:t>
      </w:r>
      <w:r w:rsidR="009108DC" w:rsidRPr="009077CC">
        <w:rPr>
          <w:rFonts w:cstheme="minorHAnsi"/>
        </w:rPr>
        <w:t xml:space="preserve">. This model will be built with ~25% of </w:t>
      </w:r>
      <w:r w:rsidR="00634A9A">
        <w:rPr>
          <w:rFonts w:cstheme="minorHAnsi"/>
        </w:rPr>
        <w:t xml:space="preserve">East </w:t>
      </w:r>
      <w:proofErr w:type="spellStart"/>
      <w:r w:rsidR="00634A9A">
        <w:rPr>
          <w:rFonts w:cstheme="minorHAnsi"/>
        </w:rPr>
        <w:t>african</w:t>
      </w:r>
      <w:proofErr w:type="spellEnd"/>
      <w:r w:rsidR="009108DC" w:rsidRPr="009077CC">
        <w:rPr>
          <w:rFonts w:cstheme="minorHAnsi"/>
        </w:rPr>
        <w:t xml:space="preserve"> components. This percentage is expected to reach 40% in the near future.</w:t>
      </w:r>
      <w:r w:rsidR="000068A2" w:rsidRPr="009077CC">
        <w:rPr>
          <w:rFonts w:cstheme="minorHAnsi"/>
        </w:rPr>
        <w:t xml:space="preserve"> </w:t>
      </w:r>
      <w:r w:rsidR="009108DC" w:rsidRPr="009077CC">
        <w:rPr>
          <w:rFonts w:cstheme="minorHAnsi"/>
        </w:rPr>
        <w:t>In parallel, to accelerate its</w:t>
      </w:r>
      <w:r w:rsidR="00EB6266">
        <w:rPr>
          <w:rFonts w:cstheme="minorHAnsi"/>
        </w:rPr>
        <w:t xml:space="preserve"> margin </w:t>
      </w:r>
      <w:r w:rsidR="009108DC" w:rsidRPr="009077CC">
        <w:rPr>
          <w:rFonts w:cstheme="minorHAnsi"/>
        </w:rPr>
        <w:t xml:space="preserve">growth, </w:t>
      </w:r>
      <w:r w:rsidR="00634A9A">
        <w:rPr>
          <w:rFonts w:cstheme="minorHAnsi"/>
        </w:rPr>
        <w:t>the target</w:t>
      </w:r>
      <w:r w:rsidR="009108DC" w:rsidRPr="009077CC">
        <w:rPr>
          <w:rFonts w:cstheme="minorHAnsi"/>
        </w:rPr>
        <w:t xml:space="preserve"> will launch another model (a larger</w:t>
      </w:r>
      <w:r w:rsidR="00634A9A">
        <w:rPr>
          <w:rFonts w:cstheme="minorHAnsi"/>
        </w:rPr>
        <w:t xml:space="preserve"> one)</w:t>
      </w:r>
      <w:r w:rsidR="009108DC" w:rsidRPr="009077CC">
        <w:rPr>
          <w:rFonts w:cstheme="minorHAnsi"/>
        </w:rPr>
        <w:t xml:space="preserve">, assembled locally with foreign components. </w:t>
      </w:r>
      <w:r w:rsidR="00634A9A">
        <w:rPr>
          <w:rFonts w:cstheme="minorHAnsi"/>
        </w:rPr>
        <w:t>The target</w:t>
      </w:r>
      <w:r w:rsidR="009108DC" w:rsidRPr="009077CC">
        <w:rPr>
          <w:rFonts w:cstheme="minorHAnsi"/>
        </w:rPr>
        <w:t xml:space="preserve"> is currently finalising a partnership agreement with a</w:t>
      </w:r>
      <w:r w:rsidR="00634A9A">
        <w:rPr>
          <w:rFonts w:cstheme="minorHAnsi"/>
        </w:rPr>
        <w:t>n Asian</w:t>
      </w:r>
      <w:r w:rsidR="009108DC" w:rsidRPr="009077CC">
        <w:rPr>
          <w:rFonts w:cstheme="minorHAnsi"/>
        </w:rPr>
        <w:t xml:space="preserve"> supplier. The time-to-market for this model will be considerably reduced. It will allow </w:t>
      </w:r>
      <w:r w:rsidR="00634A9A">
        <w:rPr>
          <w:rFonts w:cstheme="minorHAnsi"/>
        </w:rPr>
        <w:t>the target</w:t>
      </w:r>
      <w:r w:rsidR="009108DC" w:rsidRPr="009077CC">
        <w:rPr>
          <w:rFonts w:cstheme="minorHAnsi"/>
        </w:rPr>
        <w:t xml:space="preserve"> to accelerate its revenue growth and profitability.</w:t>
      </w:r>
    </w:p>
    <w:p w14:paraId="3CE0196C" w14:textId="77777777" w:rsidR="00895F98" w:rsidRPr="009077CC" w:rsidRDefault="00895F98" w:rsidP="000874E1">
      <w:pPr>
        <w:pStyle w:val="Heading4"/>
        <w:ind w:right="-48"/>
        <w:jc w:val="both"/>
        <w:rPr>
          <w:sz w:val="22"/>
          <w:szCs w:val="22"/>
        </w:rPr>
      </w:pPr>
      <w:r w:rsidRPr="009077CC">
        <w:rPr>
          <w:sz w:val="22"/>
          <w:szCs w:val="22"/>
        </w:rPr>
        <w:t>Background</w:t>
      </w:r>
    </w:p>
    <w:p w14:paraId="4CA9AEBF" w14:textId="1E3ABBA8" w:rsidR="0089687C" w:rsidRDefault="0089687C" w:rsidP="000874E1">
      <w:pPr>
        <w:pStyle w:val="Body-Letter"/>
        <w:ind w:right="-48"/>
        <w:jc w:val="both"/>
        <w:rPr>
          <w:sz w:val="22"/>
          <w:szCs w:val="22"/>
          <w:lang w:val="en-GB"/>
        </w:rPr>
      </w:pPr>
      <w:proofErr w:type="spellStart"/>
      <w:r w:rsidRPr="009077CC">
        <w:rPr>
          <w:sz w:val="22"/>
          <w:szCs w:val="22"/>
          <w:lang w:val="en-GB"/>
        </w:rPr>
        <w:t>In</w:t>
      </w:r>
      <w:r w:rsidR="00D04E40" w:rsidRPr="009077CC">
        <w:rPr>
          <w:sz w:val="22"/>
          <w:szCs w:val="22"/>
          <w:lang w:val="en-GB"/>
        </w:rPr>
        <w:t>vestCo</w:t>
      </w:r>
      <w:proofErr w:type="spellEnd"/>
      <w:r w:rsidRPr="009077CC">
        <w:rPr>
          <w:sz w:val="22"/>
          <w:szCs w:val="22"/>
          <w:lang w:val="en-GB"/>
        </w:rPr>
        <w:t xml:space="preserve"> is considering </w:t>
      </w:r>
      <w:r w:rsidR="00DC55D2">
        <w:rPr>
          <w:sz w:val="22"/>
          <w:szCs w:val="22"/>
          <w:lang w:val="en-GB"/>
        </w:rPr>
        <w:t>investing</w:t>
      </w:r>
      <w:r w:rsidR="00CD236D">
        <w:rPr>
          <w:sz w:val="22"/>
          <w:szCs w:val="22"/>
          <w:lang w:val="en-GB"/>
        </w:rPr>
        <w:t xml:space="preserve"> a direct</w:t>
      </w:r>
      <w:r w:rsidR="00DC55D2">
        <w:rPr>
          <w:sz w:val="22"/>
          <w:szCs w:val="22"/>
          <w:lang w:val="en-GB"/>
        </w:rPr>
        <w:t xml:space="preserve"> equity</w:t>
      </w:r>
      <w:r w:rsidRPr="009077CC">
        <w:rPr>
          <w:sz w:val="22"/>
          <w:szCs w:val="22"/>
          <w:lang w:val="en-GB"/>
        </w:rPr>
        <w:t xml:space="preserve"> in</w:t>
      </w:r>
      <w:r w:rsidR="009108DC" w:rsidRPr="009077CC">
        <w:rPr>
          <w:sz w:val="22"/>
          <w:szCs w:val="22"/>
          <w:lang w:val="en-GB"/>
        </w:rPr>
        <w:t xml:space="preserve">to </w:t>
      </w:r>
      <w:r w:rsidR="00634A9A">
        <w:rPr>
          <w:sz w:val="22"/>
          <w:szCs w:val="22"/>
          <w:lang w:val="en-GB"/>
        </w:rPr>
        <w:t>the target</w:t>
      </w:r>
      <w:r w:rsidRPr="009077CC">
        <w:rPr>
          <w:sz w:val="22"/>
          <w:szCs w:val="22"/>
          <w:lang w:val="en-GB"/>
        </w:rPr>
        <w:t>. This is yet to be negotiated</w:t>
      </w:r>
      <w:r w:rsidR="00DC55D2">
        <w:rPr>
          <w:sz w:val="22"/>
          <w:szCs w:val="22"/>
          <w:lang w:val="en-GB"/>
        </w:rPr>
        <w:t>.</w:t>
      </w:r>
      <w:r w:rsidRPr="009077CC">
        <w:rPr>
          <w:sz w:val="22"/>
          <w:szCs w:val="22"/>
          <w:lang w:val="en-GB"/>
        </w:rPr>
        <w:t xml:space="preserve"> </w:t>
      </w:r>
    </w:p>
    <w:p w14:paraId="4BAA2DFC" w14:textId="1E6495C1" w:rsidR="00634A9A" w:rsidRPr="009077CC" w:rsidRDefault="00634A9A" w:rsidP="000874E1">
      <w:pPr>
        <w:pStyle w:val="Body-Letter"/>
        <w:ind w:right="-48"/>
        <w:jc w:val="both"/>
        <w:rPr>
          <w:sz w:val="22"/>
          <w:szCs w:val="22"/>
          <w:lang w:val="en-GB"/>
        </w:rPr>
      </w:pPr>
      <w:r>
        <w:rPr>
          <w:sz w:val="22"/>
          <w:szCs w:val="22"/>
          <w:lang w:val="en-GB"/>
        </w:rPr>
        <w:t>More information about the target are available upon request only.</w:t>
      </w:r>
    </w:p>
    <w:p w14:paraId="34EF245D" w14:textId="7F025492" w:rsidR="001B7BF8" w:rsidRPr="009077CC" w:rsidRDefault="006E394E" w:rsidP="000874E1">
      <w:pPr>
        <w:pStyle w:val="Body-Letter"/>
        <w:ind w:right="-48"/>
        <w:jc w:val="both"/>
        <w:rPr>
          <w:sz w:val="22"/>
          <w:szCs w:val="22"/>
          <w:lang w:val="en-GB"/>
        </w:rPr>
      </w:pPr>
      <w:r w:rsidRPr="009077CC">
        <w:rPr>
          <w:sz w:val="22"/>
          <w:szCs w:val="22"/>
          <w:lang w:val="en-GB"/>
        </w:rPr>
        <w:t xml:space="preserve">Therefore, </w:t>
      </w:r>
      <w:proofErr w:type="spellStart"/>
      <w:r w:rsidR="00530824" w:rsidRPr="009077CC">
        <w:rPr>
          <w:sz w:val="22"/>
          <w:szCs w:val="22"/>
          <w:lang w:val="en-GB"/>
        </w:rPr>
        <w:t>In</w:t>
      </w:r>
      <w:r w:rsidR="000068A2" w:rsidRPr="009077CC">
        <w:rPr>
          <w:sz w:val="22"/>
          <w:szCs w:val="22"/>
          <w:lang w:val="en-GB"/>
        </w:rPr>
        <w:t>vestCo</w:t>
      </w:r>
      <w:proofErr w:type="spellEnd"/>
      <w:r w:rsidR="00530824" w:rsidRPr="009077CC">
        <w:rPr>
          <w:sz w:val="22"/>
          <w:szCs w:val="22"/>
          <w:lang w:val="en-GB"/>
        </w:rPr>
        <w:t xml:space="preserve"> needs to undertake</w:t>
      </w:r>
      <w:r w:rsidR="00D7554C" w:rsidRPr="009077CC">
        <w:rPr>
          <w:sz w:val="22"/>
          <w:szCs w:val="22"/>
          <w:lang w:val="en-GB"/>
        </w:rPr>
        <w:t xml:space="preserve"> technical due diligence to assess project risks with a detailed review of all technical aspects of the </w:t>
      </w:r>
      <w:r w:rsidR="00634A9A">
        <w:rPr>
          <w:sz w:val="22"/>
          <w:szCs w:val="22"/>
          <w:lang w:val="en-GB"/>
        </w:rPr>
        <w:t>target</w:t>
      </w:r>
      <w:r w:rsidR="00DC55D2">
        <w:rPr>
          <w:sz w:val="22"/>
          <w:szCs w:val="22"/>
          <w:lang w:val="en-GB"/>
        </w:rPr>
        <w:t xml:space="preserve"> car models</w:t>
      </w:r>
      <w:r w:rsidR="00530824" w:rsidRPr="009077CC">
        <w:rPr>
          <w:sz w:val="22"/>
          <w:szCs w:val="22"/>
          <w:lang w:val="en-GB"/>
        </w:rPr>
        <w:t xml:space="preserve"> as this investment will represent </w:t>
      </w:r>
      <w:r w:rsidR="00EB6266">
        <w:rPr>
          <w:sz w:val="22"/>
          <w:szCs w:val="22"/>
          <w:lang w:val="en-GB"/>
        </w:rPr>
        <w:t>the first one</w:t>
      </w:r>
      <w:r w:rsidR="00010838" w:rsidRPr="009077CC">
        <w:rPr>
          <w:sz w:val="22"/>
          <w:szCs w:val="22"/>
          <w:lang w:val="en-GB"/>
        </w:rPr>
        <w:t xml:space="preserve"> in the automotive manufacturing sector in </w:t>
      </w:r>
      <w:r w:rsidR="00634A9A">
        <w:rPr>
          <w:sz w:val="22"/>
          <w:szCs w:val="22"/>
          <w:lang w:val="en-GB"/>
        </w:rPr>
        <w:t>East Africa</w:t>
      </w:r>
      <w:r w:rsidR="00010838" w:rsidRPr="009077CC">
        <w:rPr>
          <w:sz w:val="22"/>
          <w:szCs w:val="22"/>
          <w:lang w:val="en-GB"/>
        </w:rPr>
        <w:t>.</w:t>
      </w:r>
    </w:p>
    <w:p w14:paraId="32DAD5B6" w14:textId="3192AA92" w:rsidR="0082253E" w:rsidRDefault="00D7554C" w:rsidP="00D26F8E">
      <w:pPr>
        <w:pStyle w:val="Body-Letter"/>
        <w:ind w:right="-48"/>
        <w:jc w:val="both"/>
        <w:rPr>
          <w:sz w:val="22"/>
          <w:szCs w:val="22"/>
          <w:lang w:val="en-GB"/>
        </w:rPr>
      </w:pPr>
      <w:proofErr w:type="spellStart"/>
      <w:r w:rsidRPr="009077CC">
        <w:rPr>
          <w:sz w:val="22"/>
          <w:szCs w:val="22"/>
          <w:lang w:val="en-GB"/>
        </w:rPr>
        <w:t>InvestCo</w:t>
      </w:r>
      <w:proofErr w:type="spellEnd"/>
      <w:r w:rsidR="00031F2D" w:rsidRPr="009077CC">
        <w:rPr>
          <w:sz w:val="22"/>
          <w:szCs w:val="22"/>
          <w:lang w:val="en-GB"/>
        </w:rPr>
        <w:t xml:space="preserve"> </w:t>
      </w:r>
      <w:r w:rsidRPr="009077CC">
        <w:rPr>
          <w:sz w:val="22"/>
          <w:szCs w:val="22"/>
          <w:lang w:val="en-GB"/>
        </w:rPr>
        <w:t>is</w:t>
      </w:r>
      <w:r w:rsidR="00031F2D" w:rsidRPr="009077CC">
        <w:rPr>
          <w:sz w:val="22"/>
          <w:szCs w:val="22"/>
          <w:lang w:val="en-GB"/>
        </w:rPr>
        <w:t xml:space="preserve"> looking to appoint</w:t>
      </w:r>
      <w:r w:rsidR="005A1237">
        <w:rPr>
          <w:sz w:val="22"/>
          <w:szCs w:val="22"/>
          <w:lang w:val="en-GB"/>
        </w:rPr>
        <w:t xml:space="preserve"> a consultant who</w:t>
      </w:r>
      <w:r w:rsidR="005A1237" w:rsidRPr="005A1237">
        <w:rPr>
          <w:sz w:val="22"/>
          <w:szCs w:val="22"/>
          <w:lang w:val="en-GB"/>
        </w:rPr>
        <w:t xml:space="preserve"> will analyse the relevant project documents and processes, highlight red flags</w:t>
      </w:r>
      <w:r w:rsidR="00DC55D2">
        <w:rPr>
          <w:sz w:val="22"/>
          <w:szCs w:val="22"/>
          <w:lang w:val="en-GB"/>
        </w:rPr>
        <w:t xml:space="preserve"> and </w:t>
      </w:r>
      <w:r w:rsidR="005A1237" w:rsidRPr="005A1237">
        <w:rPr>
          <w:sz w:val="22"/>
          <w:szCs w:val="22"/>
          <w:lang w:val="en-GB"/>
        </w:rPr>
        <w:t>potential liabilities and</w:t>
      </w:r>
      <w:r w:rsidR="00DC55D2">
        <w:rPr>
          <w:sz w:val="22"/>
          <w:szCs w:val="22"/>
          <w:lang w:val="en-GB"/>
        </w:rPr>
        <w:t xml:space="preserve"> also</w:t>
      </w:r>
      <w:r w:rsidR="005A1237" w:rsidRPr="005A1237">
        <w:rPr>
          <w:sz w:val="22"/>
          <w:szCs w:val="22"/>
          <w:lang w:val="en-GB"/>
        </w:rPr>
        <w:t xml:space="preserve"> provide guidance on how to address them</w:t>
      </w:r>
      <w:r w:rsidR="005A1237">
        <w:rPr>
          <w:sz w:val="22"/>
          <w:szCs w:val="22"/>
          <w:lang w:val="en-GB"/>
        </w:rPr>
        <w:t xml:space="preserve"> in</w:t>
      </w:r>
      <w:r w:rsidR="005A1237" w:rsidRPr="005A1237">
        <w:rPr>
          <w:sz w:val="22"/>
          <w:szCs w:val="22"/>
          <w:lang w:val="en-GB"/>
        </w:rPr>
        <w:t xml:space="preserve"> </w:t>
      </w:r>
      <w:r w:rsidR="00031F2D" w:rsidRPr="009077CC">
        <w:rPr>
          <w:sz w:val="22"/>
          <w:szCs w:val="22"/>
          <w:lang w:val="en-GB"/>
        </w:rPr>
        <w:t>respect of the following scope of work (the “</w:t>
      </w:r>
      <w:r w:rsidR="00031F2D" w:rsidRPr="009077CC">
        <w:rPr>
          <w:b/>
          <w:bCs/>
          <w:sz w:val="22"/>
          <w:szCs w:val="22"/>
          <w:lang w:val="en-GB"/>
        </w:rPr>
        <w:t>Scope of Work</w:t>
      </w:r>
      <w:r w:rsidR="00031F2D" w:rsidRPr="009077CC">
        <w:rPr>
          <w:sz w:val="22"/>
          <w:szCs w:val="22"/>
          <w:lang w:val="en-GB"/>
        </w:rPr>
        <w:t>”):</w:t>
      </w:r>
    </w:p>
    <w:p w14:paraId="62A66220" w14:textId="64118780" w:rsidR="006E43D6" w:rsidRPr="006E43D6" w:rsidRDefault="006E43D6" w:rsidP="00246097">
      <w:pPr>
        <w:pStyle w:val="Body-Letter"/>
        <w:numPr>
          <w:ilvl w:val="0"/>
          <w:numId w:val="14"/>
        </w:numPr>
        <w:ind w:right="-48"/>
        <w:jc w:val="both"/>
        <w:rPr>
          <w:b/>
          <w:bCs/>
          <w:sz w:val="22"/>
          <w:szCs w:val="22"/>
          <w:lang w:val="en-GB"/>
        </w:rPr>
      </w:pPr>
      <w:r w:rsidRPr="006E43D6">
        <w:rPr>
          <w:b/>
          <w:bCs/>
          <w:sz w:val="22"/>
          <w:szCs w:val="22"/>
          <w:lang w:val="en-GB"/>
        </w:rPr>
        <w:lastRenderedPageBreak/>
        <w:t>Market Positioning</w:t>
      </w:r>
    </w:p>
    <w:p w14:paraId="7758907A" w14:textId="2330A660" w:rsidR="000057D9" w:rsidRDefault="00DE22B7" w:rsidP="00246097">
      <w:pPr>
        <w:pStyle w:val="ListParagraph"/>
        <w:numPr>
          <w:ilvl w:val="0"/>
          <w:numId w:val="8"/>
        </w:numPr>
        <w:jc w:val="both"/>
      </w:pPr>
      <w:r>
        <w:t xml:space="preserve">Ensure that </w:t>
      </w:r>
      <w:r w:rsidR="00C24A09">
        <w:t>the market positioning of</w:t>
      </w:r>
      <w:r w:rsidR="00634A9A">
        <w:t xml:space="preserve"> </w:t>
      </w:r>
      <w:r w:rsidR="00EB6266">
        <w:t xml:space="preserve">the </w:t>
      </w:r>
      <w:r w:rsidR="00634A9A">
        <w:t>target</w:t>
      </w:r>
      <w:r w:rsidR="00C24A09">
        <w:t xml:space="preserve"> car</w:t>
      </w:r>
      <w:r w:rsidR="00AD47DA">
        <w:t xml:space="preserve"> models</w:t>
      </w:r>
      <w:r w:rsidR="00DC55D2">
        <w:t xml:space="preserve"> is correct, especially in terms of affordability/attainability</w:t>
      </w:r>
      <w:r w:rsidR="00391432" w:rsidRPr="000F6F4C">
        <w:t>;</w:t>
      </w:r>
      <w:r w:rsidR="007E3B5C">
        <w:t xml:space="preserve"> – if possible provide a benchmark</w:t>
      </w:r>
      <w:r w:rsidR="00391432">
        <w:t>/landscape;</w:t>
      </w:r>
      <w:r w:rsidR="00CB71F9">
        <w:t xml:space="preserve"> </w:t>
      </w:r>
    </w:p>
    <w:p w14:paraId="69DFF495" w14:textId="268CCB09" w:rsidR="00CB71F9" w:rsidRPr="00EB6266" w:rsidRDefault="00CB71F9" w:rsidP="00EB6266">
      <w:pPr>
        <w:pStyle w:val="ListParagraph"/>
        <w:jc w:val="both"/>
        <w:rPr>
          <w:rFonts w:eastAsia="Times New Roman"/>
        </w:rPr>
      </w:pPr>
      <w:proofErr w:type="spellStart"/>
      <w:r>
        <w:rPr>
          <w:rFonts w:eastAsia="Times New Roman"/>
        </w:rPr>
        <w:t>InvestCo</w:t>
      </w:r>
      <w:proofErr w:type="spellEnd"/>
      <w:r>
        <w:rPr>
          <w:rFonts w:eastAsia="Times New Roman"/>
        </w:rPr>
        <w:t xml:space="preserve"> is</w:t>
      </w:r>
      <w:r w:rsidRPr="00CB71F9">
        <w:rPr>
          <w:rFonts w:eastAsia="Times New Roman"/>
        </w:rPr>
        <w:t xml:space="preserve"> looking for </w:t>
      </w:r>
      <w:r w:rsidRPr="00EB6266">
        <w:rPr>
          <w:rFonts w:eastAsia="Times New Roman"/>
        </w:rPr>
        <w:t>an assessment of the existing market in East Africa</w:t>
      </w:r>
      <w:r w:rsidR="00EB6266">
        <w:rPr>
          <w:rFonts w:eastAsia="Times New Roman"/>
        </w:rPr>
        <w:t>n</w:t>
      </w:r>
      <w:r w:rsidRPr="00EB6266">
        <w:rPr>
          <w:rFonts w:eastAsia="Times New Roman"/>
        </w:rPr>
        <w:t>, customer demand (volume, requirements and affordability) and market position relative to competitor landscape.  The aim is to provide an independent view on the likely market share and number of units sold.  </w:t>
      </w:r>
      <w:r w:rsidRPr="00EB6266">
        <w:rPr>
          <w:rFonts w:eastAsia="Times New Roman"/>
          <w:b/>
          <w:bCs/>
        </w:rPr>
        <w:t xml:space="preserve"> </w:t>
      </w:r>
    </w:p>
    <w:p w14:paraId="4CB37253" w14:textId="5054EBBF" w:rsidR="006E43D6" w:rsidRDefault="006E43D6" w:rsidP="006E43D6">
      <w:pPr>
        <w:jc w:val="both"/>
      </w:pPr>
    </w:p>
    <w:p w14:paraId="64E4D84C" w14:textId="442026ED" w:rsidR="006E43D6" w:rsidRPr="006E43D6" w:rsidRDefault="006E43D6" w:rsidP="00246097">
      <w:pPr>
        <w:pStyle w:val="ListParagraph"/>
        <w:numPr>
          <w:ilvl w:val="0"/>
          <w:numId w:val="14"/>
        </w:numPr>
        <w:jc w:val="both"/>
        <w:rPr>
          <w:b/>
          <w:bCs/>
        </w:rPr>
      </w:pPr>
      <w:r>
        <w:rPr>
          <w:b/>
          <w:bCs/>
        </w:rPr>
        <w:t xml:space="preserve"> </w:t>
      </w:r>
      <w:r w:rsidRPr="006E43D6">
        <w:rPr>
          <w:b/>
          <w:bCs/>
        </w:rPr>
        <w:t>P</w:t>
      </w:r>
      <w:r w:rsidR="003C26ED">
        <w:rPr>
          <w:b/>
          <w:bCs/>
        </w:rPr>
        <w:t>roduct Design</w:t>
      </w:r>
    </w:p>
    <w:p w14:paraId="344001A7" w14:textId="77777777" w:rsidR="00CB71F9" w:rsidRPr="00CB71F9" w:rsidRDefault="00CB71F9" w:rsidP="00CB71F9">
      <w:pPr>
        <w:pStyle w:val="ListParagraph"/>
        <w:jc w:val="both"/>
      </w:pPr>
    </w:p>
    <w:p w14:paraId="1D4CC95D" w14:textId="77777777" w:rsidR="000057D9" w:rsidRPr="000057D9" w:rsidRDefault="00DB686A" w:rsidP="00246097">
      <w:pPr>
        <w:pStyle w:val="ListParagraph"/>
        <w:numPr>
          <w:ilvl w:val="0"/>
          <w:numId w:val="8"/>
        </w:numPr>
        <w:jc w:val="both"/>
      </w:pPr>
      <w:r w:rsidRPr="009077CC">
        <w:t xml:space="preserve">Review </w:t>
      </w:r>
      <w:r w:rsidR="00DC55D2">
        <w:t xml:space="preserve">the </w:t>
      </w:r>
      <w:r w:rsidRPr="009077CC">
        <w:t xml:space="preserve">selection of suppliers, technical </w:t>
      </w:r>
      <w:r w:rsidR="00DC55D2">
        <w:t>choice</w:t>
      </w:r>
      <w:r w:rsidRPr="009077CC">
        <w:t xml:space="preserve"> of contractors and sourcing of materials;</w:t>
      </w:r>
      <w:r w:rsidR="00CB71F9">
        <w:t xml:space="preserve"> </w:t>
      </w:r>
      <w:r w:rsidR="00CB71F9" w:rsidRPr="00CB71F9">
        <w:rPr>
          <w:rFonts w:eastAsia="Times New Roman"/>
        </w:rPr>
        <w:t xml:space="preserve">This should focus on the main systems, subsystems and key components.  </w:t>
      </w:r>
    </w:p>
    <w:p w14:paraId="6C873546" w14:textId="0B4A2C81" w:rsidR="000057D9" w:rsidRDefault="00CB71F9" w:rsidP="000057D9">
      <w:pPr>
        <w:pStyle w:val="ListParagraph"/>
        <w:jc w:val="both"/>
        <w:rPr>
          <w:rFonts w:eastAsia="Times New Roman"/>
        </w:rPr>
      </w:pPr>
      <w:r w:rsidRPr="00CB71F9">
        <w:rPr>
          <w:rFonts w:eastAsia="Times New Roman"/>
        </w:rPr>
        <w:t>Are they procuring the right components from the right suppliers with the right logistics?</w:t>
      </w:r>
    </w:p>
    <w:p w14:paraId="379A0B75" w14:textId="77777777" w:rsidR="003C26ED" w:rsidRDefault="003C26ED" w:rsidP="000057D9">
      <w:pPr>
        <w:pStyle w:val="ListParagraph"/>
        <w:jc w:val="both"/>
        <w:rPr>
          <w:rFonts w:eastAsia="Times New Roman"/>
        </w:rPr>
      </w:pPr>
    </w:p>
    <w:p w14:paraId="3DED7B93" w14:textId="0441F1A1" w:rsidR="003C26ED" w:rsidRDefault="003C26ED" w:rsidP="00246097">
      <w:pPr>
        <w:pStyle w:val="ListParagraph"/>
        <w:numPr>
          <w:ilvl w:val="0"/>
          <w:numId w:val="8"/>
        </w:numPr>
        <w:jc w:val="both"/>
        <w:rPr>
          <w:rFonts w:eastAsia="Times New Roman"/>
        </w:rPr>
      </w:pPr>
      <w:r w:rsidRPr="003C26ED">
        <w:rPr>
          <w:rFonts w:eastAsia="Times New Roman"/>
        </w:rPr>
        <w:t>Confirm cost estimates reflecting the engineering design, to a plus or minus 25% level;</w:t>
      </w:r>
    </w:p>
    <w:p w14:paraId="70DF5798" w14:textId="045869E7" w:rsidR="003C26ED" w:rsidRDefault="003C26ED" w:rsidP="003C26ED">
      <w:pPr>
        <w:pStyle w:val="ListParagraph"/>
        <w:jc w:val="both"/>
        <w:rPr>
          <w:rFonts w:eastAsia="Times New Roman"/>
        </w:rPr>
      </w:pPr>
      <w:r w:rsidRPr="003C26ED">
        <w:rPr>
          <w:rFonts w:eastAsia="Times New Roman"/>
        </w:rPr>
        <w:t>This relates to the costs of developing the new model development costs, including any certification and testing required.</w:t>
      </w:r>
    </w:p>
    <w:p w14:paraId="4EE3628A" w14:textId="463F7EEB" w:rsidR="003C26ED" w:rsidRDefault="003C26ED" w:rsidP="003C26ED">
      <w:pPr>
        <w:jc w:val="both"/>
        <w:rPr>
          <w:rFonts w:eastAsia="Times New Roman"/>
        </w:rPr>
      </w:pPr>
    </w:p>
    <w:p w14:paraId="0CF4E1DA" w14:textId="4A13F32B" w:rsidR="003C26ED" w:rsidRDefault="003C26ED" w:rsidP="00246097">
      <w:pPr>
        <w:pStyle w:val="ListParagraph"/>
        <w:numPr>
          <w:ilvl w:val="0"/>
          <w:numId w:val="8"/>
        </w:numPr>
        <w:jc w:val="both"/>
        <w:rPr>
          <w:rFonts w:eastAsia="Times New Roman"/>
        </w:rPr>
      </w:pPr>
      <w:r w:rsidRPr="003C26ED">
        <w:rPr>
          <w:rFonts w:eastAsia="Times New Roman"/>
        </w:rPr>
        <w:t>Review the proposed engineering design, performance specifications and operations of the</w:t>
      </w:r>
      <w:r w:rsidR="00F47717">
        <w:rPr>
          <w:rFonts w:eastAsia="Times New Roman"/>
        </w:rPr>
        <w:t xml:space="preserve"> target</w:t>
      </w:r>
      <w:r w:rsidRPr="003C26ED">
        <w:rPr>
          <w:rFonts w:eastAsia="Times New Roman"/>
        </w:rPr>
        <w:t xml:space="preserve"> cars, considering both internal and external components and operational efficiency;</w:t>
      </w:r>
    </w:p>
    <w:p w14:paraId="4CB00134" w14:textId="77777777" w:rsidR="00085126" w:rsidRDefault="00085126" w:rsidP="003C26ED">
      <w:pPr>
        <w:pStyle w:val="ListParagraph"/>
        <w:jc w:val="both"/>
        <w:rPr>
          <w:rFonts w:eastAsia="Times New Roman"/>
        </w:rPr>
      </w:pPr>
    </w:p>
    <w:p w14:paraId="5D686B0D" w14:textId="018B00F2" w:rsidR="003C26ED" w:rsidRDefault="003C26ED" w:rsidP="003C26ED">
      <w:pPr>
        <w:pStyle w:val="ListParagraph"/>
        <w:jc w:val="both"/>
        <w:rPr>
          <w:rFonts w:eastAsia="Times New Roman"/>
        </w:rPr>
      </w:pPr>
      <w:r w:rsidRPr="003C26ED">
        <w:rPr>
          <w:rFonts w:eastAsia="Times New Roman"/>
        </w:rPr>
        <w:t>This is the technical DD, which needs to particularly focus on the potential for latent defects, safety recalls and product liability claims and includes the following tasks:</w:t>
      </w:r>
    </w:p>
    <w:p w14:paraId="24086F9D" w14:textId="77777777" w:rsidR="00085126" w:rsidRDefault="00085126" w:rsidP="003C26ED">
      <w:pPr>
        <w:pStyle w:val="ListParagraph"/>
        <w:jc w:val="both"/>
        <w:rPr>
          <w:rFonts w:eastAsia="Times New Roman"/>
        </w:rPr>
      </w:pPr>
    </w:p>
    <w:p w14:paraId="5AF77BE7" w14:textId="484AEBAD" w:rsidR="003C26ED" w:rsidRPr="003C26ED" w:rsidRDefault="003C26ED" w:rsidP="00246097">
      <w:pPr>
        <w:pStyle w:val="ListParagraph"/>
        <w:numPr>
          <w:ilvl w:val="1"/>
          <w:numId w:val="15"/>
        </w:numPr>
        <w:jc w:val="both"/>
        <w:rPr>
          <w:rFonts w:eastAsia="Times New Roman"/>
        </w:rPr>
      </w:pPr>
      <w:r w:rsidRPr="003C26ED">
        <w:rPr>
          <w:rFonts w:eastAsia="Times New Roman"/>
        </w:rPr>
        <w:t xml:space="preserve">Review of </w:t>
      </w:r>
      <w:r w:rsidR="00634A9A">
        <w:rPr>
          <w:rFonts w:eastAsia="Times New Roman"/>
        </w:rPr>
        <w:t>target</w:t>
      </w:r>
      <w:r w:rsidRPr="003C26ED">
        <w:rPr>
          <w:rFonts w:eastAsia="Times New Roman"/>
        </w:rPr>
        <w:t xml:space="preserve"> cars design process/optimisation criteria;</w:t>
      </w:r>
    </w:p>
    <w:p w14:paraId="0F007BCC" w14:textId="6CFA1514" w:rsidR="003C26ED" w:rsidRPr="00085126" w:rsidRDefault="003C26ED" w:rsidP="00246097">
      <w:pPr>
        <w:pStyle w:val="ListParagraph"/>
        <w:numPr>
          <w:ilvl w:val="1"/>
          <w:numId w:val="15"/>
        </w:numPr>
        <w:jc w:val="both"/>
        <w:rPr>
          <w:rFonts w:eastAsia="Times New Roman"/>
        </w:rPr>
      </w:pPr>
      <w:r w:rsidRPr="00085126">
        <w:rPr>
          <w:rFonts w:eastAsia="Times New Roman"/>
        </w:rPr>
        <w:t xml:space="preserve">Confirmation of planned </w:t>
      </w:r>
      <w:r w:rsidR="00634A9A">
        <w:rPr>
          <w:rFonts w:eastAsia="Times New Roman"/>
        </w:rPr>
        <w:t>target</w:t>
      </w:r>
      <w:r w:rsidRPr="00085126">
        <w:rPr>
          <w:rFonts w:eastAsia="Times New Roman"/>
        </w:rPr>
        <w:t xml:space="preserve"> car design against typically affordable/attainable cars in the East Africa region;</w:t>
      </w:r>
    </w:p>
    <w:p w14:paraId="4C02BEB1" w14:textId="77777777" w:rsidR="00085126" w:rsidRDefault="00085126" w:rsidP="00246097">
      <w:pPr>
        <w:pStyle w:val="Default"/>
        <w:numPr>
          <w:ilvl w:val="1"/>
          <w:numId w:val="15"/>
        </w:numPr>
        <w:spacing w:after="58"/>
        <w:rPr>
          <w:rFonts w:eastAsia="Times New Roman"/>
          <w:sz w:val="22"/>
          <w:szCs w:val="22"/>
        </w:rPr>
      </w:pPr>
      <w:r>
        <w:rPr>
          <w:rFonts w:eastAsia="Times New Roman"/>
          <w:sz w:val="22"/>
          <w:szCs w:val="22"/>
        </w:rPr>
        <w:t xml:space="preserve">Confirm that the process for technical system design; </w:t>
      </w:r>
    </w:p>
    <w:p w14:paraId="471FFC67" w14:textId="77777777" w:rsidR="00085126" w:rsidRDefault="00085126" w:rsidP="00246097">
      <w:pPr>
        <w:pStyle w:val="Default"/>
        <w:numPr>
          <w:ilvl w:val="1"/>
          <w:numId w:val="15"/>
        </w:numPr>
        <w:spacing w:after="58"/>
        <w:rPr>
          <w:rFonts w:eastAsia="Times New Roman"/>
          <w:sz w:val="22"/>
          <w:szCs w:val="22"/>
        </w:rPr>
      </w:pPr>
      <w:r>
        <w:rPr>
          <w:rFonts w:eastAsia="Times New Roman"/>
          <w:sz w:val="22"/>
          <w:szCs w:val="22"/>
        </w:rPr>
        <w:t xml:space="preserve">Review maintenance plans and local availability of spare parts; </w:t>
      </w:r>
    </w:p>
    <w:p w14:paraId="003E6E94" w14:textId="6823F94D" w:rsidR="00085126" w:rsidRDefault="00085126" w:rsidP="00246097">
      <w:pPr>
        <w:pStyle w:val="Default"/>
        <w:numPr>
          <w:ilvl w:val="1"/>
          <w:numId w:val="15"/>
        </w:numPr>
        <w:spacing w:after="58"/>
        <w:rPr>
          <w:rFonts w:eastAsia="Times New Roman"/>
          <w:sz w:val="22"/>
          <w:szCs w:val="22"/>
        </w:rPr>
      </w:pPr>
      <w:r>
        <w:rPr>
          <w:rFonts w:eastAsia="Times New Roman"/>
          <w:sz w:val="22"/>
          <w:szCs w:val="22"/>
        </w:rPr>
        <w:t xml:space="preserve">Review of the selected components against the required design life. </w:t>
      </w:r>
    </w:p>
    <w:p w14:paraId="01C76723" w14:textId="208E8157" w:rsidR="000057D9" w:rsidRDefault="000057D9" w:rsidP="000057D9">
      <w:pPr>
        <w:pStyle w:val="ListParagraph"/>
        <w:jc w:val="both"/>
        <w:rPr>
          <w:rFonts w:eastAsia="Times New Roman"/>
        </w:rPr>
      </w:pPr>
    </w:p>
    <w:p w14:paraId="1604B821" w14:textId="07AF6E3D" w:rsidR="000057D9" w:rsidRPr="006E43D6" w:rsidRDefault="000057D9" w:rsidP="00246097">
      <w:pPr>
        <w:pStyle w:val="ListParagraph"/>
        <w:numPr>
          <w:ilvl w:val="0"/>
          <w:numId w:val="14"/>
        </w:numPr>
        <w:jc w:val="both"/>
        <w:rPr>
          <w:rFonts w:eastAsia="Times New Roman"/>
          <w:b/>
          <w:bCs/>
        </w:rPr>
      </w:pPr>
      <w:r w:rsidRPr="006E43D6">
        <w:rPr>
          <w:rFonts w:eastAsia="Times New Roman"/>
          <w:b/>
          <w:bCs/>
        </w:rPr>
        <w:t>Manufacturing Arrangements</w:t>
      </w:r>
    </w:p>
    <w:p w14:paraId="62FC955E" w14:textId="77777777" w:rsidR="000057D9" w:rsidRDefault="000057D9" w:rsidP="006E43D6">
      <w:pPr>
        <w:jc w:val="both"/>
      </w:pPr>
    </w:p>
    <w:p w14:paraId="1D5D5251" w14:textId="69E61F51" w:rsidR="000057D9" w:rsidRDefault="006E43D6" w:rsidP="00246097">
      <w:pPr>
        <w:pStyle w:val="ListParagraph"/>
        <w:numPr>
          <w:ilvl w:val="0"/>
          <w:numId w:val="8"/>
        </w:numPr>
        <w:jc w:val="both"/>
      </w:pPr>
      <w:r w:rsidRPr="009077CC">
        <w:t>Evaluate development and installation costs, operations planning and subsequent scheduling</w:t>
      </w:r>
      <w:r>
        <w:t>.</w:t>
      </w:r>
      <w:r w:rsidRPr="006E43D6">
        <w:rPr>
          <w:rFonts w:eastAsia="Times New Roman"/>
        </w:rPr>
        <w:t xml:space="preserve"> This relates to the manufacturing facility</w:t>
      </w:r>
      <w:r w:rsidRPr="000057D9">
        <w:t>;</w:t>
      </w:r>
    </w:p>
    <w:p w14:paraId="202BA9E5" w14:textId="77777777" w:rsidR="000057D9" w:rsidRDefault="000057D9" w:rsidP="000057D9">
      <w:pPr>
        <w:pStyle w:val="ListParagraph"/>
      </w:pPr>
    </w:p>
    <w:p w14:paraId="0EBA83F5" w14:textId="77777777" w:rsidR="000057D9" w:rsidRDefault="000057D9" w:rsidP="00246097">
      <w:pPr>
        <w:pStyle w:val="ListParagraph"/>
        <w:numPr>
          <w:ilvl w:val="0"/>
          <w:numId w:val="8"/>
        </w:numPr>
        <w:jc w:val="both"/>
      </w:pPr>
      <w:r>
        <w:t>Carry out assessment of operations and maintenance strategy and budget including, but not limited to, staffing, equipment needs, IT systems, inventory management systems, consumables, security, utilities, HSES, etc.</w:t>
      </w:r>
      <w:r w:rsidRPr="000057D9">
        <w:t xml:space="preserve"> </w:t>
      </w:r>
      <w:r w:rsidR="002C1918" w:rsidRPr="000057D9">
        <w:t>;</w:t>
      </w:r>
    </w:p>
    <w:p w14:paraId="2464F784" w14:textId="77777777" w:rsidR="000057D9" w:rsidRPr="000057D9" w:rsidRDefault="000057D9" w:rsidP="000057D9">
      <w:pPr>
        <w:pStyle w:val="ListParagraph"/>
        <w:rPr>
          <w:rFonts w:eastAsia="Times New Roman"/>
        </w:rPr>
      </w:pPr>
    </w:p>
    <w:p w14:paraId="03C9FC67" w14:textId="220348CB" w:rsidR="000057D9" w:rsidRDefault="000057D9" w:rsidP="000057D9">
      <w:pPr>
        <w:pStyle w:val="ListParagraph"/>
        <w:jc w:val="both"/>
        <w:rPr>
          <w:rFonts w:eastAsia="Times New Roman"/>
        </w:rPr>
      </w:pPr>
      <w:r w:rsidRPr="000057D9">
        <w:rPr>
          <w:rFonts w:eastAsia="Times New Roman"/>
        </w:rPr>
        <w:t xml:space="preserve">This relates to a high level review of the manufacturing facility against good industry practice for cost efficiency and health safety and environment. </w:t>
      </w:r>
    </w:p>
    <w:p w14:paraId="730C4A97" w14:textId="77777777" w:rsidR="000057D9" w:rsidRPr="000057D9" w:rsidRDefault="000057D9" w:rsidP="000057D9">
      <w:pPr>
        <w:pStyle w:val="ListParagraph"/>
        <w:jc w:val="both"/>
      </w:pPr>
    </w:p>
    <w:p w14:paraId="76E4AAD8" w14:textId="77777777" w:rsidR="000057D9" w:rsidRDefault="000057D9" w:rsidP="00246097">
      <w:pPr>
        <w:pStyle w:val="Default"/>
        <w:numPr>
          <w:ilvl w:val="0"/>
          <w:numId w:val="12"/>
        </w:numPr>
        <w:spacing w:after="58"/>
        <w:rPr>
          <w:rFonts w:eastAsia="Times New Roman"/>
          <w:sz w:val="22"/>
          <w:szCs w:val="22"/>
        </w:rPr>
      </w:pPr>
      <w:r>
        <w:rPr>
          <w:rFonts w:eastAsia="Times New Roman"/>
          <w:sz w:val="22"/>
          <w:szCs w:val="22"/>
        </w:rPr>
        <w:t xml:space="preserve">Confirm that the process for technical system design and sizing of the manufacturing system is appropriate and correct; </w:t>
      </w:r>
    </w:p>
    <w:p w14:paraId="3D7B1FD9" w14:textId="77777777" w:rsidR="000057D9" w:rsidRDefault="000057D9" w:rsidP="00246097">
      <w:pPr>
        <w:pStyle w:val="Default"/>
        <w:numPr>
          <w:ilvl w:val="0"/>
          <w:numId w:val="12"/>
        </w:numPr>
        <w:spacing w:after="58"/>
        <w:rPr>
          <w:rFonts w:eastAsia="Times New Roman"/>
          <w:sz w:val="22"/>
          <w:szCs w:val="22"/>
        </w:rPr>
      </w:pPr>
      <w:r>
        <w:rPr>
          <w:rFonts w:eastAsia="Times New Roman"/>
          <w:sz w:val="22"/>
          <w:szCs w:val="22"/>
        </w:rPr>
        <w:t xml:space="preserve">Review staffing for the operations and maintenance plans; </w:t>
      </w:r>
    </w:p>
    <w:p w14:paraId="37819994" w14:textId="12996BF4" w:rsidR="000057D9" w:rsidRDefault="000057D9" w:rsidP="00246097">
      <w:pPr>
        <w:pStyle w:val="Default"/>
        <w:numPr>
          <w:ilvl w:val="0"/>
          <w:numId w:val="12"/>
        </w:numPr>
        <w:rPr>
          <w:rFonts w:eastAsia="Times New Roman"/>
          <w:sz w:val="22"/>
          <w:szCs w:val="22"/>
        </w:rPr>
      </w:pPr>
      <w:r>
        <w:rPr>
          <w:rFonts w:eastAsia="Times New Roman"/>
          <w:sz w:val="22"/>
          <w:szCs w:val="22"/>
        </w:rPr>
        <w:t xml:space="preserve">Review of the selected manufacturing / assembly components against the required design life, operation and maintenance costs and logistical challenges of unscheduled maintenance. </w:t>
      </w:r>
    </w:p>
    <w:p w14:paraId="22CF2E48" w14:textId="77777777" w:rsidR="006E43D6" w:rsidRDefault="006E43D6" w:rsidP="006E43D6">
      <w:pPr>
        <w:pStyle w:val="Default"/>
        <w:ind w:left="1800"/>
        <w:rPr>
          <w:rFonts w:eastAsia="Times New Roman"/>
          <w:sz w:val="22"/>
          <w:szCs w:val="22"/>
        </w:rPr>
      </w:pPr>
    </w:p>
    <w:p w14:paraId="31104B99" w14:textId="328AD1A5" w:rsidR="000057D9" w:rsidRPr="006E43D6" w:rsidRDefault="006E43D6" w:rsidP="006E43D6">
      <w:pPr>
        <w:tabs>
          <w:tab w:val="left" w:pos="1134"/>
        </w:tabs>
        <w:jc w:val="both"/>
        <w:rPr>
          <w:b/>
          <w:bCs/>
        </w:rPr>
      </w:pPr>
      <w:r>
        <w:rPr>
          <w:b/>
          <w:bCs/>
        </w:rPr>
        <w:t>VI.</w:t>
      </w:r>
      <w:r>
        <w:rPr>
          <w:b/>
          <w:bCs/>
        </w:rPr>
        <w:tab/>
      </w:r>
      <w:r w:rsidRPr="006E43D6">
        <w:rPr>
          <w:b/>
          <w:bCs/>
        </w:rPr>
        <w:t>Reporting</w:t>
      </w:r>
    </w:p>
    <w:p w14:paraId="16217F60" w14:textId="77777777" w:rsidR="006E43D6" w:rsidRDefault="006E43D6" w:rsidP="006E43D6">
      <w:pPr>
        <w:jc w:val="both"/>
      </w:pPr>
    </w:p>
    <w:p w14:paraId="336F264F" w14:textId="7C0B301A" w:rsidR="00A32E9C" w:rsidRDefault="000057D9" w:rsidP="00246097">
      <w:pPr>
        <w:pStyle w:val="Body-Letter"/>
        <w:numPr>
          <w:ilvl w:val="0"/>
          <w:numId w:val="8"/>
        </w:numPr>
        <w:spacing w:after="0"/>
        <w:ind w:right="-48"/>
        <w:jc w:val="both"/>
        <w:rPr>
          <w:rFonts w:asciiTheme="minorHAnsi" w:hAnsiTheme="minorHAnsi"/>
          <w:sz w:val="22"/>
          <w:szCs w:val="22"/>
          <w:lang w:val="en-GB"/>
        </w:rPr>
      </w:pPr>
      <w:r w:rsidRPr="000057D9">
        <w:rPr>
          <w:rFonts w:asciiTheme="minorHAnsi" w:hAnsiTheme="minorHAnsi"/>
          <w:sz w:val="22"/>
          <w:szCs w:val="22"/>
          <w:lang w:val="en-GB"/>
        </w:rPr>
        <w:t xml:space="preserve">Present a table of red flags with a traffic light system ranking their importance to the operation and risk performance of the cars and suggesting potential mitigation strategies. Potential indicators could </w:t>
      </w:r>
      <w:proofErr w:type="gramStart"/>
      <w:r w:rsidRPr="000057D9">
        <w:rPr>
          <w:rFonts w:asciiTheme="minorHAnsi" w:hAnsiTheme="minorHAnsi"/>
          <w:sz w:val="22"/>
          <w:szCs w:val="22"/>
          <w:lang w:val="en-GB"/>
        </w:rPr>
        <w:t>include:</w:t>
      </w:r>
      <w:proofErr w:type="gramEnd"/>
      <w:r w:rsidRPr="000057D9">
        <w:rPr>
          <w:rFonts w:asciiTheme="minorHAnsi" w:hAnsiTheme="minorHAnsi"/>
          <w:sz w:val="22"/>
          <w:szCs w:val="22"/>
          <w:lang w:val="en-GB"/>
        </w:rPr>
        <w:t xml:space="preserve"> design methodology, future </w:t>
      </w:r>
      <w:proofErr w:type="spellStart"/>
      <w:r w:rsidRPr="000057D9">
        <w:rPr>
          <w:rFonts w:asciiTheme="minorHAnsi" w:hAnsiTheme="minorHAnsi"/>
          <w:sz w:val="22"/>
          <w:szCs w:val="22"/>
          <w:lang w:val="en-GB"/>
        </w:rPr>
        <w:t>proofness</w:t>
      </w:r>
      <w:proofErr w:type="spellEnd"/>
      <w:r w:rsidRPr="000057D9">
        <w:rPr>
          <w:rFonts w:asciiTheme="minorHAnsi" w:hAnsiTheme="minorHAnsi"/>
          <w:sz w:val="22"/>
          <w:szCs w:val="22"/>
          <w:lang w:val="en-GB"/>
        </w:rPr>
        <w:t>, engineering, component quality, installation and documentation etc.</w:t>
      </w:r>
    </w:p>
    <w:p w14:paraId="544141A4" w14:textId="66801581" w:rsidR="000057D9" w:rsidRDefault="000057D9" w:rsidP="000057D9">
      <w:pPr>
        <w:pStyle w:val="Body-Letter"/>
        <w:spacing w:after="0"/>
        <w:ind w:left="720" w:right="-48"/>
        <w:jc w:val="both"/>
        <w:rPr>
          <w:rFonts w:asciiTheme="minorHAnsi" w:hAnsiTheme="minorHAnsi"/>
          <w:sz w:val="22"/>
          <w:szCs w:val="22"/>
          <w:lang w:val="en-GB"/>
        </w:rPr>
      </w:pPr>
    </w:p>
    <w:p w14:paraId="5348B243" w14:textId="0BF8737B" w:rsidR="000057D9" w:rsidRDefault="000057D9" w:rsidP="000057D9">
      <w:pPr>
        <w:widowControl/>
        <w:ind w:left="720"/>
        <w:jc w:val="both"/>
        <w:rPr>
          <w:rFonts w:eastAsia="Times New Roman"/>
        </w:rPr>
      </w:pPr>
      <w:r>
        <w:rPr>
          <w:rFonts w:eastAsia="Times New Roman"/>
        </w:rPr>
        <w:t>This could take the form of a brief introduction and conclusions along with a table of issues identified ranked along the following lines:</w:t>
      </w:r>
    </w:p>
    <w:p w14:paraId="5572E257" w14:textId="77777777" w:rsidR="000057D9" w:rsidRDefault="000057D9" w:rsidP="000057D9">
      <w:pPr>
        <w:widowControl/>
        <w:ind w:left="720"/>
        <w:jc w:val="both"/>
        <w:rPr>
          <w:rFonts w:eastAsia="Times New Roman"/>
        </w:rPr>
      </w:pPr>
    </w:p>
    <w:p w14:paraId="26EB9C1E" w14:textId="2960DF10" w:rsidR="000057D9" w:rsidRDefault="000057D9" w:rsidP="00246097">
      <w:pPr>
        <w:pStyle w:val="ListParagraph"/>
        <w:widowControl/>
        <w:numPr>
          <w:ilvl w:val="0"/>
          <w:numId w:val="13"/>
        </w:numPr>
        <w:ind w:left="1843"/>
        <w:jc w:val="both"/>
      </w:pPr>
      <w:r>
        <w:t>Fatal flaws</w:t>
      </w:r>
      <w:r w:rsidR="003D49DF">
        <w:t>;</w:t>
      </w:r>
    </w:p>
    <w:p w14:paraId="37D0F454" w14:textId="045A42A8" w:rsidR="000057D9" w:rsidRDefault="000057D9" w:rsidP="00246097">
      <w:pPr>
        <w:pStyle w:val="ListParagraph"/>
        <w:widowControl/>
        <w:numPr>
          <w:ilvl w:val="0"/>
          <w:numId w:val="13"/>
        </w:numPr>
        <w:ind w:left="1843"/>
        <w:jc w:val="both"/>
      </w:pPr>
      <w:r>
        <w:t>Critical issues that need to be addressed before investment</w:t>
      </w:r>
      <w:r w:rsidR="003D49DF">
        <w:t>;</w:t>
      </w:r>
    </w:p>
    <w:p w14:paraId="3F58215E" w14:textId="15BBD258" w:rsidR="006E43D6" w:rsidRDefault="000057D9" w:rsidP="00246097">
      <w:pPr>
        <w:pStyle w:val="ListParagraph"/>
        <w:widowControl/>
        <w:numPr>
          <w:ilvl w:val="0"/>
          <w:numId w:val="13"/>
        </w:numPr>
        <w:ind w:left="1843"/>
        <w:jc w:val="both"/>
      </w:pPr>
      <w:r>
        <w:t>Issues that have a material impact on economics or HSES</w:t>
      </w:r>
      <w:r w:rsidR="003D49DF">
        <w:t>;</w:t>
      </w:r>
      <w:r>
        <w:t xml:space="preserve"> </w:t>
      </w:r>
    </w:p>
    <w:p w14:paraId="5D373836" w14:textId="61812CFE" w:rsidR="000057D9" w:rsidRDefault="000057D9" w:rsidP="00246097">
      <w:pPr>
        <w:pStyle w:val="ListParagraph"/>
        <w:widowControl/>
        <w:numPr>
          <w:ilvl w:val="0"/>
          <w:numId w:val="13"/>
        </w:numPr>
        <w:ind w:left="1843"/>
        <w:jc w:val="both"/>
      </w:pPr>
      <w:r>
        <w:t>Issues that are not in line with good industry practice</w:t>
      </w:r>
      <w:r w:rsidR="003D49DF">
        <w:t>.</w:t>
      </w:r>
    </w:p>
    <w:p w14:paraId="3A21BDD5" w14:textId="77777777" w:rsidR="001D3421" w:rsidRDefault="001D3421" w:rsidP="001D3421">
      <w:pPr>
        <w:pStyle w:val="Body-Letter"/>
        <w:spacing w:after="0"/>
        <w:jc w:val="both"/>
        <w:rPr>
          <w:sz w:val="22"/>
          <w:szCs w:val="22"/>
          <w:lang w:val="en-GB"/>
        </w:rPr>
      </w:pPr>
    </w:p>
    <w:p w14:paraId="75BCF88B" w14:textId="0D6C65CC" w:rsidR="001D3421" w:rsidRPr="001D3421" w:rsidRDefault="001D3421" w:rsidP="001D3421">
      <w:pPr>
        <w:pStyle w:val="Body-Letter"/>
        <w:spacing w:after="0"/>
        <w:jc w:val="both"/>
        <w:rPr>
          <w:sz w:val="22"/>
          <w:szCs w:val="22"/>
          <w:lang w:val="en-GB"/>
        </w:rPr>
      </w:pPr>
      <w:r w:rsidRPr="001D3421">
        <w:rPr>
          <w:rFonts w:eastAsiaTheme="majorEastAsia" w:cstheme="majorBidi"/>
          <w:b/>
          <w:iCs/>
          <w:color w:val="BAD38B" w:themeColor="accent3" w:themeTint="99"/>
          <w:sz w:val="48"/>
          <w:lang w:val="en-GB"/>
        </w:rPr>
        <w:t>Technical design</w:t>
      </w:r>
      <w:r w:rsidR="00400EFF">
        <w:rPr>
          <w:rFonts w:eastAsiaTheme="majorEastAsia" w:cstheme="majorBidi"/>
          <w:b/>
          <w:iCs/>
          <w:color w:val="BAD38B" w:themeColor="accent3" w:themeTint="99"/>
          <w:sz w:val="48"/>
          <w:lang w:val="en-GB"/>
        </w:rPr>
        <w:t xml:space="preserve"> </w:t>
      </w:r>
    </w:p>
    <w:p w14:paraId="30BC9C78" w14:textId="77777777" w:rsidR="001D3421" w:rsidRDefault="001D3421" w:rsidP="001D3421">
      <w:pPr>
        <w:jc w:val="both"/>
      </w:pPr>
    </w:p>
    <w:p w14:paraId="6D97E2F5" w14:textId="5F17D7BF" w:rsidR="001D3421" w:rsidRDefault="001D3421" w:rsidP="001D3421">
      <w:pPr>
        <w:jc w:val="both"/>
      </w:pPr>
      <w:r>
        <w:t>This subsection covers the following tasks:</w:t>
      </w:r>
    </w:p>
    <w:p w14:paraId="6A17DFAA" w14:textId="77777777" w:rsidR="001D3421" w:rsidRPr="00AE0F32" w:rsidRDefault="001D3421" w:rsidP="001D3421">
      <w:pPr>
        <w:jc w:val="both"/>
      </w:pPr>
    </w:p>
    <w:p w14:paraId="03685625" w14:textId="0B977EF5" w:rsidR="00400EFF" w:rsidRDefault="001D3421" w:rsidP="00246097">
      <w:pPr>
        <w:pStyle w:val="ListParagraph"/>
        <w:widowControl/>
        <w:numPr>
          <w:ilvl w:val="0"/>
          <w:numId w:val="10"/>
        </w:numPr>
        <w:spacing w:after="200" w:line="276" w:lineRule="auto"/>
        <w:ind w:hanging="218"/>
        <w:jc w:val="both"/>
      </w:pPr>
      <w:r w:rsidRPr="00DB0FAB">
        <w:t xml:space="preserve">Review of </w:t>
      </w:r>
      <w:r w:rsidR="00634A9A">
        <w:t>target</w:t>
      </w:r>
      <w:r>
        <w:t xml:space="preserve"> cars </w:t>
      </w:r>
      <w:r w:rsidRPr="00DB0FAB">
        <w:t>design</w:t>
      </w:r>
      <w:r w:rsidR="001B7BF8">
        <w:t xml:space="preserve"> process/optimisation criteria</w:t>
      </w:r>
      <w:r w:rsidR="00400EFF">
        <w:t>;</w:t>
      </w:r>
    </w:p>
    <w:p w14:paraId="14B4C6B7" w14:textId="3F2991B9" w:rsidR="008C79FA" w:rsidRDefault="00400EFF" w:rsidP="00246097">
      <w:pPr>
        <w:pStyle w:val="ListParagraph"/>
        <w:widowControl/>
        <w:numPr>
          <w:ilvl w:val="0"/>
          <w:numId w:val="10"/>
        </w:numPr>
        <w:spacing w:after="200" w:line="276" w:lineRule="auto"/>
        <w:ind w:hanging="218"/>
        <w:jc w:val="both"/>
      </w:pPr>
      <w:r w:rsidRPr="00DB0FAB">
        <w:t xml:space="preserve">Confirmation of </w:t>
      </w:r>
      <w:r>
        <w:t xml:space="preserve">planned </w:t>
      </w:r>
      <w:r w:rsidR="00F47717">
        <w:t xml:space="preserve">target </w:t>
      </w:r>
      <w:r>
        <w:t>car</w:t>
      </w:r>
      <w:r w:rsidRPr="00DB0FAB">
        <w:t xml:space="preserve"> design</w:t>
      </w:r>
      <w:r>
        <w:t xml:space="preserve"> against typical</w:t>
      </w:r>
      <w:r w:rsidR="008C79FA">
        <w:t>ly</w:t>
      </w:r>
      <w:r>
        <w:t xml:space="preserve"> affordable</w:t>
      </w:r>
      <w:r w:rsidR="008C79FA">
        <w:t>/attainable</w:t>
      </w:r>
      <w:r>
        <w:t xml:space="preserve"> cars in the </w:t>
      </w:r>
      <w:r w:rsidR="008C79FA">
        <w:t xml:space="preserve">East Africa </w:t>
      </w:r>
      <w:r>
        <w:t>region;</w:t>
      </w:r>
    </w:p>
    <w:p w14:paraId="059EDBB0" w14:textId="04F9CBCF" w:rsidR="005A1237" w:rsidRDefault="005A1237" w:rsidP="00246097">
      <w:pPr>
        <w:pStyle w:val="ListParagraph"/>
        <w:widowControl/>
        <w:numPr>
          <w:ilvl w:val="0"/>
          <w:numId w:val="10"/>
        </w:numPr>
        <w:spacing w:after="200" w:line="276" w:lineRule="auto"/>
        <w:ind w:hanging="218"/>
        <w:jc w:val="both"/>
      </w:pPr>
      <w:r>
        <w:t xml:space="preserve">Confirm that the process for technical system design and </w:t>
      </w:r>
      <w:r w:rsidR="008C79FA">
        <w:t xml:space="preserve">sizing of the manufacturing </w:t>
      </w:r>
      <w:r>
        <w:t>system is appropriate and correct;</w:t>
      </w:r>
    </w:p>
    <w:p w14:paraId="0560CDD5" w14:textId="45B9BA88" w:rsidR="001D3421" w:rsidRDefault="00A32E9C" w:rsidP="00246097">
      <w:pPr>
        <w:pStyle w:val="ListParagraph"/>
        <w:widowControl/>
        <w:numPr>
          <w:ilvl w:val="0"/>
          <w:numId w:val="10"/>
        </w:numPr>
        <w:spacing w:after="200" w:line="276" w:lineRule="auto"/>
        <w:ind w:hanging="218"/>
        <w:jc w:val="both"/>
      </w:pPr>
      <w:r>
        <w:t>Analyse potential liabilities related to the technical design;</w:t>
      </w:r>
    </w:p>
    <w:p w14:paraId="0135C708" w14:textId="132FADDA" w:rsidR="005A1237" w:rsidRDefault="008011B6" w:rsidP="00246097">
      <w:pPr>
        <w:pStyle w:val="ListParagraph"/>
        <w:widowControl/>
        <w:numPr>
          <w:ilvl w:val="0"/>
          <w:numId w:val="10"/>
        </w:numPr>
        <w:spacing w:after="200" w:line="276" w:lineRule="auto"/>
        <w:ind w:hanging="218"/>
        <w:jc w:val="both"/>
      </w:pPr>
      <w:r>
        <w:t>R</w:t>
      </w:r>
      <w:r w:rsidR="005A1237">
        <w:t>eview staffing for the operations and maintenance plans;</w:t>
      </w:r>
    </w:p>
    <w:p w14:paraId="1EB3E09F" w14:textId="2A959331" w:rsidR="001D3421" w:rsidRDefault="001D3421" w:rsidP="00246097">
      <w:pPr>
        <w:pStyle w:val="ListParagraph"/>
        <w:widowControl/>
        <w:numPr>
          <w:ilvl w:val="0"/>
          <w:numId w:val="10"/>
        </w:numPr>
        <w:spacing w:after="200" w:line="276" w:lineRule="auto"/>
        <w:ind w:hanging="218"/>
        <w:jc w:val="both"/>
      </w:pPr>
      <w:r>
        <w:t xml:space="preserve">Review of the selected components against the required design life, operation and maintenance costs and logistical challenges of unscheduled maintenance. </w:t>
      </w:r>
    </w:p>
    <w:p w14:paraId="473C84DC" w14:textId="57DA570E" w:rsidR="00391432" w:rsidRDefault="00391432" w:rsidP="00391432">
      <w:pPr>
        <w:widowControl/>
        <w:spacing w:after="200" w:line="276" w:lineRule="auto"/>
        <w:jc w:val="both"/>
      </w:pPr>
      <w:proofErr w:type="spellStart"/>
      <w:r w:rsidRPr="00391432">
        <w:rPr>
          <w:b/>
          <w:bCs/>
        </w:rPr>
        <w:t>InvestCo</w:t>
      </w:r>
      <w:proofErr w:type="spellEnd"/>
      <w:r w:rsidRPr="00391432">
        <w:rPr>
          <w:b/>
          <w:bCs/>
        </w:rPr>
        <w:t xml:space="preserve"> wants to understand</w:t>
      </w:r>
      <w:r>
        <w:t>:</w:t>
      </w:r>
    </w:p>
    <w:p w14:paraId="6FAEECF7" w14:textId="238E3A8E" w:rsidR="00391432" w:rsidRDefault="00391432" w:rsidP="00246097">
      <w:pPr>
        <w:pStyle w:val="ListParagraph"/>
        <w:widowControl/>
        <w:numPr>
          <w:ilvl w:val="0"/>
          <w:numId w:val="11"/>
        </w:numPr>
        <w:spacing w:after="200" w:line="276" w:lineRule="auto"/>
        <w:jc w:val="both"/>
      </w:pPr>
      <w:r>
        <w:t xml:space="preserve">Technical specifications of </w:t>
      </w:r>
      <w:r w:rsidR="003D49DF">
        <w:t xml:space="preserve">the </w:t>
      </w:r>
      <w:r w:rsidR="00634A9A">
        <w:t>target</w:t>
      </w:r>
      <w:r>
        <w:t xml:space="preserve"> cars and existing capability;</w:t>
      </w:r>
    </w:p>
    <w:p w14:paraId="7E238981" w14:textId="31660BFD" w:rsidR="00391432" w:rsidRDefault="00391432" w:rsidP="00246097">
      <w:pPr>
        <w:pStyle w:val="ListParagraph"/>
        <w:widowControl/>
        <w:numPr>
          <w:ilvl w:val="0"/>
          <w:numId w:val="11"/>
        </w:numPr>
        <w:spacing w:after="200" w:line="276" w:lineRule="auto"/>
        <w:jc w:val="both"/>
      </w:pPr>
      <w:r>
        <w:t xml:space="preserve">Competitive landscape in </w:t>
      </w:r>
      <w:r w:rsidR="00F47717">
        <w:t>East Africa</w:t>
      </w:r>
      <w:r>
        <w:t>;</w:t>
      </w:r>
    </w:p>
    <w:p w14:paraId="2A58B763" w14:textId="5095D2FA" w:rsidR="00391432" w:rsidRDefault="00391432" w:rsidP="00246097">
      <w:pPr>
        <w:pStyle w:val="ListParagraph"/>
        <w:widowControl/>
        <w:numPr>
          <w:ilvl w:val="0"/>
          <w:numId w:val="11"/>
        </w:numPr>
        <w:spacing w:after="200" w:line="276" w:lineRule="auto"/>
        <w:jc w:val="both"/>
      </w:pPr>
      <w:r>
        <w:t xml:space="preserve">Market potential and segment-wise trends. </w:t>
      </w:r>
    </w:p>
    <w:p w14:paraId="6290FD5B" w14:textId="2BBDC5C4" w:rsidR="007466CD" w:rsidRPr="007466CD" w:rsidRDefault="007466CD" w:rsidP="007466CD">
      <w:pPr>
        <w:pStyle w:val="Heading1"/>
        <w:spacing w:before="120"/>
        <w:ind w:right="289"/>
      </w:pPr>
      <w:r w:rsidRPr="007466CD">
        <w:t>Current Available Information</w:t>
      </w:r>
    </w:p>
    <w:p w14:paraId="6F547482" w14:textId="1F5700B9" w:rsidR="007466CD" w:rsidRDefault="00085126" w:rsidP="00D26F8E">
      <w:pPr>
        <w:pStyle w:val="Body-Letter"/>
        <w:spacing w:beforeLines="60" w:before="144" w:afterLines="60" w:after="144"/>
        <w:ind w:right="-48"/>
        <w:jc w:val="both"/>
        <w:rPr>
          <w:sz w:val="22"/>
          <w:szCs w:val="22"/>
          <w:lang w:val="en-GB"/>
        </w:rPr>
      </w:pPr>
      <w:r>
        <w:rPr>
          <w:sz w:val="22"/>
          <w:szCs w:val="22"/>
          <w:lang w:val="en-GB"/>
        </w:rPr>
        <w:t>The target</w:t>
      </w:r>
      <w:r w:rsidR="007466CD">
        <w:rPr>
          <w:sz w:val="22"/>
          <w:szCs w:val="22"/>
          <w:lang w:val="en-GB"/>
        </w:rPr>
        <w:t xml:space="preserve"> ha</w:t>
      </w:r>
      <w:r w:rsidR="007E3B5C">
        <w:rPr>
          <w:sz w:val="22"/>
          <w:szCs w:val="22"/>
          <w:lang w:val="en-GB"/>
        </w:rPr>
        <w:t>s</w:t>
      </w:r>
      <w:r w:rsidR="007466CD">
        <w:rPr>
          <w:sz w:val="22"/>
          <w:szCs w:val="22"/>
          <w:lang w:val="en-GB"/>
        </w:rPr>
        <w:t xml:space="preserve"> undertaken the following to date:</w:t>
      </w:r>
    </w:p>
    <w:p w14:paraId="15025B04" w14:textId="2E95614E" w:rsidR="006F5101" w:rsidRDefault="006F5101" w:rsidP="00246097">
      <w:pPr>
        <w:pStyle w:val="Body-Letter"/>
        <w:numPr>
          <w:ilvl w:val="0"/>
          <w:numId w:val="9"/>
        </w:numPr>
        <w:spacing w:after="0"/>
        <w:ind w:left="357" w:right="-48" w:hanging="357"/>
        <w:jc w:val="both"/>
        <w:rPr>
          <w:sz w:val="22"/>
          <w:szCs w:val="22"/>
          <w:lang w:val="en-GB"/>
        </w:rPr>
      </w:pPr>
      <w:r>
        <w:rPr>
          <w:sz w:val="22"/>
          <w:szCs w:val="22"/>
          <w:lang w:val="en-GB"/>
        </w:rPr>
        <w:t>Successfully commercialised</w:t>
      </w:r>
      <w:r w:rsidR="00085126">
        <w:rPr>
          <w:sz w:val="22"/>
          <w:szCs w:val="22"/>
          <w:lang w:val="en-GB"/>
        </w:rPr>
        <w:t xml:space="preserve"> its</w:t>
      </w:r>
      <w:r>
        <w:rPr>
          <w:sz w:val="22"/>
          <w:szCs w:val="22"/>
          <w:lang w:val="en-GB"/>
        </w:rPr>
        <w:t xml:space="preserve"> 1</w:t>
      </w:r>
      <w:r w:rsidRPr="006F5101">
        <w:rPr>
          <w:sz w:val="22"/>
          <w:szCs w:val="22"/>
          <w:vertAlign w:val="superscript"/>
          <w:lang w:val="en-GB"/>
        </w:rPr>
        <w:t>st</w:t>
      </w:r>
      <w:r>
        <w:rPr>
          <w:sz w:val="22"/>
          <w:szCs w:val="22"/>
          <w:lang w:val="en-GB"/>
        </w:rPr>
        <w:t xml:space="preserve"> </w:t>
      </w:r>
      <w:r w:rsidR="00085126">
        <w:rPr>
          <w:sz w:val="22"/>
          <w:szCs w:val="22"/>
          <w:lang w:val="en-GB"/>
        </w:rPr>
        <w:t>car model</w:t>
      </w:r>
      <w:r>
        <w:rPr>
          <w:sz w:val="22"/>
          <w:szCs w:val="22"/>
          <w:lang w:val="en-GB"/>
        </w:rPr>
        <w:t>;</w:t>
      </w:r>
    </w:p>
    <w:p w14:paraId="16068103" w14:textId="3E506DE9" w:rsidR="007466CD" w:rsidRDefault="006F5101" w:rsidP="00246097">
      <w:pPr>
        <w:pStyle w:val="Body-Letter"/>
        <w:numPr>
          <w:ilvl w:val="0"/>
          <w:numId w:val="9"/>
        </w:numPr>
        <w:spacing w:after="0"/>
        <w:ind w:left="357" w:right="-48" w:hanging="357"/>
        <w:jc w:val="both"/>
        <w:rPr>
          <w:sz w:val="22"/>
          <w:szCs w:val="22"/>
          <w:lang w:val="en-GB"/>
        </w:rPr>
      </w:pPr>
      <w:r>
        <w:rPr>
          <w:sz w:val="22"/>
          <w:szCs w:val="22"/>
          <w:lang w:val="en-GB"/>
        </w:rPr>
        <w:t>Specifications for</w:t>
      </w:r>
      <w:r w:rsidR="00342D19">
        <w:rPr>
          <w:sz w:val="22"/>
          <w:szCs w:val="22"/>
          <w:lang w:val="en-GB"/>
        </w:rPr>
        <w:t xml:space="preserve"> plan</w:t>
      </w:r>
      <w:r w:rsidR="003D49DF">
        <w:rPr>
          <w:sz w:val="22"/>
          <w:szCs w:val="22"/>
          <w:lang w:val="en-GB"/>
        </w:rPr>
        <w:t>ned</w:t>
      </w:r>
      <w:r w:rsidR="00342D19">
        <w:rPr>
          <w:sz w:val="22"/>
          <w:szCs w:val="22"/>
          <w:lang w:val="en-GB"/>
        </w:rPr>
        <w:t xml:space="preserve"> car models</w:t>
      </w:r>
      <w:r w:rsidR="003D49DF">
        <w:rPr>
          <w:sz w:val="22"/>
          <w:szCs w:val="22"/>
          <w:lang w:val="en-GB"/>
        </w:rPr>
        <w:t xml:space="preserve"> (2</w:t>
      </w:r>
      <w:r w:rsidR="003D49DF" w:rsidRPr="003D49DF">
        <w:rPr>
          <w:sz w:val="22"/>
          <w:szCs w:val="22"/>
          <w:vertAlign w:val="superscript"/>
          <w:lang w:val="en-GB"/>
        </w:rPr>
        <w:t>nd</w:t>
      </w:r>
      <w:r w:rsidR="003D49DF">
        <w:rPr>
          <w:sz w:val="22"/>
          <w:szCs w:val="22"/>
          <w:lang w:val="en-GB"/>
        </w:rPr>
        <w:t xml:space="preserve"> car model)</w:t>
      </w:r>
      <w:r w:rsidR="000802D1">
        <w:rPr>
          <w:sz w:val="22"/>
          <w:szCs w:val="22"/>
          <w:lang w:val="en-GB"/>
        </w:rPr>
        <w:t>;</w:t>
      </w:r>
    </w:p>
    <w:p w14:paraId="3A24E081" w14:textId="5BE8D1E3" w:rsidR="007466CD" w:rsidRDefault="007466CD" w:rsidP="00246097">
      <w:pPr>
        <w:pStyle w:val="Body-Letter"/>
        <w:numPr>
          <w:ilvl w:val="0"/>
          <w:numId w:val="9"/>
        </w:numPr>
        <w:spacing w:after="0"/>
        <w:ind w:left="357" w:right="-48" w:hanging="357"/>
        <w:jc w:val="both"/>
        <w:rPr>
          <w:sz w:val="22"/>
          <w:szCs w:val="22"/>
          <w:lang w:val="en-GB"/>
        </w:rPr>
      </w:pPr>
      <w:r w:rsidRPr="00015017">
        <w:rPr>
          <w:sz w:val="22"/>
          <w:szCs w:val="22"/>
          <w:lang w:val="en-GB"/>
        </w:rPr>
        <w:t xml:space="preserve">Specifications for </w:t>
      </w:r>
      <w:r w:rsidR="006F5101">
        <w:rPr>
          <w:sz w:val="22"/>
          <w:szCs w:val="22"/>
          <w:lang w:val="en-GB"/>
        </w:rPr>
        <w:t>its new assembly plant</w:t>
      </w:r>
      <w:r w:rsidR="007E3B5C">
        <w:rPr>
          <w:sz w:val="22"/>
          <w:szCs w:val="22"/>
          <w:lang w:val="en-GB"/>
        </w:rPr>
        <w:t xml:space="preserve"> (Leased facility area)</w:t>
      </w:r>
      <w:r w:rsidR="001C2905">
        <w:rPr>
          <w:sz w:val="22"/>
          <w:szCs w:val="22"/>
          <w:lang w:val="en-GB"/>
        </w:rPr>
        <w:t>;</w:t>
      </w:r>
    </w:p>
    <w:p w14:paraId="43E959B1" w14:textId="16A92AF8" w:rsidR="004F5E6A" w:rsidRDefault="001C2905" w:rsidP="00246097">
      <w:pPr>
        <w:pStyle w:val="Body-Letter"/>
        <w:numPr>
          <w:ilvl w:val="0"/>
          <w:numId w:val="9"/>
        </w:numPr>
        <w:spacing w:after="0"/>
        <w:ind w:left="357" w:right="-48" w:hanging="357"/>
        <w:jc w:val="both"/>
        <w:rPr>
          <w:sz w:val="22"/>
          <w:szCs w:val="22"/>
          <w:lang w:val="en-GB"/>
        </w:rPr>
      </w:pPr>
      <w:r>
        <w:rPr>
          <w:sz w:val="22"/>
          <w:szCs w:val="22"/>
          <w:lang w:val="en-GB"/>
        </w:rPr>
        <w:t xml:space="preserve">An Environmental impact assessment </w:t>
      </w:r>
      <w:r w:rsidR="00342D19">
        <w:rPr>
          <w:sz w:val="22"/>
          <w:szCs w:val="22"/>
          <w:lang w:val="en-GB"/>
        </w:rPr>
        <w:t>undertook a few years ago</w:t>
      </w:r>
      <w:r w:rsidR="008011B6">
        <w:rPr>
          <w:sz w:val="22"/>
          <w:szCs w:val="22"/>
          <w:lang w:val="en-GB"/>
        </w:rPr>
        <w:t>;</w:t>
      </w:r>
    </w:p>
    <w:p w14:paraId="7A7B4DA8" w14:textId="5FF2A4A8" w:rsidR="008011B6" w:rsidRPr="004F5E6A" w:rsidRDefault="00D44D43" w:rsidP="00246097">
      <w:pPr>
        <w:pStyle w:val="Body-Letter"/>
        <w:numPr>
          <w:ilvl w:val="0"/>
          <w:numId w:val="9"/>
        </w:numPr>
        <w:spacing w:after="0"/>
        <w:ind w:left="357" w:right="-48" w:hanging="357"/>
        <w:jc w:val="both"/>
        <w:rPr>
          <w:sz w:val="22"/>
          <w:szCs w:val="22"/>
          <w:lang w:val="en-GB"/>
        </w:rPr>
      </w:pPr>
      <w:r w:rsidRPr="00D44D43">
        <w:rPr>
          <w:sz w:val="22"/>
          <w:szCs w:val="22"/>
          <w:lang w:val="en-GB"/>
        </w:rPr>
        <w:t xml:space="preserve">A data room has been established and </w:t>
      </w:r>
      <w:r w:rsidR="00342D19">
        <w:rPr>
          <w:sz w:val="22"/>
          <w:szCs w:val="22"/>
          <w:lang w:val="en-GB"/>
        </w:rPr>
        <w:t>the target</w:t>
      </w:r>
      <w:r w:rsidRPr="00D44D43">
        <w:rPr>
          <w:sz w:val="22"/>
          <w:szCs w:val="22"/>
          <w:lang w:val="en-GB"/>
        </w:rPr>
        <w:t xml:space="preserve"> are available for</w:t>
      </w:r>
      <w:r>
        <w:rPr>
          <w:sz w:val="22"/>
          <w:szCs w:val="22"/>
          <w:lang w:val="en-GB"/>
        </w:rPr>
        <w:t>.</w:t>
      </w:r>
    </w:p>
    <w:p w14:paraId="48F10D1D" w14:textId="45A57E2F" w:rsidR="007466CD" w:rsidRPr="007466CD" w:rsidRDefault="007466CD" w:rsidP="00D26F8E">
      <w:pPr>
        <w:pStyle w:val="Body-Letter"/>
        <w:spacing w:beforeLines="60" w:before="144" w:afterLines="60" w:after="144"/>
        <w:ind w:right="-48"/>
        <w:jc w:val="both"/>
        <w:rPr>
          <w:sz w:val="22"/>
          <w:szCs w:val="22"/>
          <w:lang w:val="en-GB"/>
        </w:rPr>
      </w:pPr>
      <w:r w:rsidRPr="00015017">
        <w:rPr>
          <w:sz w:val="22"/>
          <w:szCs w:val="22"/>
          <w:lang w:val="en-GB"/>
        </w:rPr>
        <w:t xml:space="preserve">The following information will be available for the Consultant to review upon award. </w:t>
      </w:r>
    </w:p>
    <w:p w14:paraId="67884B3D" w14:textId="1E5BF5CA" w:rsidR="0072705C" w:rsidRPr="001C5689" w:rsidRDefault="007C3F45" w:rsidP="000874E1">
      <w:pPr>
        <w:pStyle w:val="Heading1"/>
        <w:ind w:right="-48"/>
        <w:jc w:val="both"/>
      </w:pPr>
      <w:r>
        <w:t>Requirements</w:t>
      </w:r>
    </w:p>
    <w:p w14:paraId="23554985" w14:textId="2DD77312" w:rsidR="007C3F45" w:rsidRPr="003C26ED" w:rsidRDefault="007C3F45" w:rsidP="00530824">
      <w:pPr>
        <w:pStyle w:val="Heading4"/>
        <w:jc w:val="both"/>
        <w:rPr>
          <w:rFonts w:eastAsiaTheme="minorHAnsi" w:cstheme="minorBidi"/>
          <w:sz w:val="22"/>
          <w:szCs w:val="22"/>
        </w:rPr>
      </w:pPr>
      <w:r w:rsidRPr="003C26ED">
        <w:rPr>
          <w:rFonts w:eastAsiaTheme="minorHAnsi" w:cstheme="minorBidi"/>
          <w:sz w:val="22"/>
          <w:szCs w:val="22"/>
        </w:rPr>
        <w:t>Deliverables</w:t>
      </w:r>
      <w:r w:rsidR="001969EF" w:rsidRPr="003C26ED">
        <w:rPr>
          <w:rFonts w:eastAsiaTheme="minorHAnsi" w:cstheme="minorBidi"/>
          <w:sz w:val="22"/>
          <w:szCs w:val="22"/>
        </w:rPr>
        <w:t xml:space="preserve"> schedule</w:t>
      </w:r>
    </w:p>
    <w:p w14:paraId="1D9B4460" w14:textId="53968DBA" w:rsidR="001969EF" w:rsidRPr="009077CC" w:rsidRDefault="0092718A" w:rsidP="000874E1">
      <w:pPr>
        <w:pStyle w:val="Body-Letter"/>
        <w:ind w:right="-48"/>
        <w:jc w:val="both"/>
        <w:rPr>
          <w:sz w:val="22"/>
          <w:szCs w:val="22"/>
          <w:lang w:val="en-GB"/>
        </w:rPr>
      </w:pPr>
      <w:r w:rsidRPr="009077CC">
        <w:rPr>
          <w:sz w:val="22"/>
          <w:szCs w:val="22"/>
          <w:lang w:val="en-GB"/>
        </w:rPr>
        <w:t>The s</w:t>
      </w:r>
      <w:r w:rsidR="001969EF" w:rsidRPr="009077CC">
        <w:rPr>
          <w:sz w:val="22"/>
          <w:szCs w:val="22"/>
          <w:lang w:val="en-GB"/>
        </w:rPr>
        <w:t>tudy is expected to star</w:t>
      </w:r>
      <w:r w:rsidR="00342D19">
        <w:rPr>
          <w:sz w:val="22"/>
          <w:szCs w:val="22"/>
          <w:lang w:val="en-GB"/>
        </w:rPr>
        <w:t>t as soon as possible</w:t>
      </w:r>
      <w:r w:rsidR="00D55687" w:rsidRPr="009077CC">
        <w:rPr>
          <w:sz w:val="22"/>
          <w:szCs w:val="22"/>
          <w:lang w:val="en-GB"/>
        </w:rPr>
        <w:t>.</w:t>
      </w:r>
      <w:r w:rsidR="001B7BF8">
        <w:rPr>
          <w:sz w:val="22"/>
          <w:szCs w:val="22"/>
          <w:lang w:val="en-GB"/>
        </w:rPr>
        <w:t xml:space="preserve"> </w:t>
      </w:r>
      <w:r w:rsidR="001B7BF8" w:rsidRPr="001B7BF8">
        <w:rPr>
          <w:sz w:val="22"/>
          <w:szCs w:val="22"/>
          <w:lang w:val="en-GB"/>
        </w:rPr>
        <w:t xml:space="preserve">The work is expected to take between </w:t>
      </w:r>
      <w:r w:rsidR="001B7BF8">
        <w:rPr>
          <w:sz w:val="22"/>
          <w:szCs w:val="22"/>
          <w:lang w:val="en-GB"/>
        </w:rPr>
        <w:t>4</w:t>
      </w:r>
      <w:r w:rsidR="001B7BF8" w:rsidRPr="001B7BF8">
        <w:rPr>
          <w:sz w:val="22"/>
          <w:szCs w:val="22"/>
          <w:lang w:val="en-GB"/>
        </w:rPr>
        <w:t xml:space="preserve"> to </w:t>
      </w:r>
      <w:r w:rsidR="00FD064B">
        <w:rPr>
          <w:sz w:val="22"/>
          <w:szCs w:val="22"/>
          <w:lang w:val="en-GB"/>
        </w:rPr>
        <w:t>5</w:t>
      </w:r>
      <w:r w:rsidR="001B7BF8" w:rsidRPr="001B7BF8">
        <w:rPr>
          <w:sz w:val="22"/>
          <w:szCs w:val="22"/>
          <w:lang w:val="en-GB"/>
        </w:rPr>
        <w:t xml:space="preserve"> weeks to complete, including time for </w:t>
      </w:r>
      <w:proofErr w:type="spellStart"/>
      <w:r w:rsidR="001B7BF8" w:rsidRPr="001B7BF8">
        <w:rPr>
          <w:sz w:val="22"/>
          <w:szCs w:val="22"/>
          <w:lang w:val="en-GB"/>
        </w:rPr>
        <w:t>In</w:t>
      </w:r>
      <w:r w:rsidR="001B7BF8">
        <w:rPr>
          <w:sz w:val="22"/>
          <w:szCs w:val="22"/>
          <w:lang w:val="en-GB"/>
        </w:rPr>
        <w:t>vestCo</w:t>
      </w:r>
      <w:proofErr w:type="spellEnd"/>
      <w:r w:rsidR="001B7BF8" w:rsidRPr="001B7BF8">
        <w:rPr>
          <w:sz w:val="22"/>
          <w:szCs w:val="22"/>
          <w:lang w:val="en-GB"/>
        </w:rPr>
        <w:t xml:space="preserve"> to review the documents.</w:t>
      </w:r>
    </w:p>
    <w:p w14:paraId="40999111" w14:textId="32EA273F" w:rsidR="000874E1" w:rsidRPr="009077CC" w:rsidRDefault="007C3F45" w:rsidP="000874E1">
      <w:pPr>
        <w:pStyle w:val="Body-Letter"/>
        <w:ind w:right="-48"/>
        <w:jc w:val="both"/>
        <w:rPr>
          <w:sz w:val="22"/>
          <w:szCs w:val="22"/>
          <w:lang w:val="en-GB"/>
        </w:rPr>
      </w:pPr>
      <w:proofErr w:type="spellStart"/>
      <w:r w:rsidRPr="009077CC">
        <w:rPr>
          <w:sz w:val="22"/>
          <w:szCs w:val="22"/>
          <w:lang w:val="en-GB"/>
        </w:rPr>
        <w:t>In</w:t>
      </w:r>
      <w:r w:rsidR="00D04E40" w:rsidRPr="009077CC">
        <w:rPr>
          <w:sz w:val="22"/>
          <w:szCs w:val="22"/>
          <w:lang w:val="en-GB"/>
        </w:rPr>
        <w:t>vestCo</w:t>
      </w:r>
      <w:proofErr w:type="spellEnd"/>
      <w:r w:rsidRPr="009077CC">
        <w:rPr>
          <w:sz w:val="22"/>
          <w:szCs w:val="22"/>
          <w:lang w:val="en-GB"/>
        </w:rPr>
        <w:t xml:space="preserve"> will require a draft report covering the requirements no later than </w:t>
      </w:r>
      <w:r w:rsidR="00CB7A74" w:rsidRPr="009077CC">
        <w:rPr>
          <w:sz w:val="22"/>
          <w:szCs w:val="22"/>
          <w:lang w:val="en-GB"/>
        </w:rPr>
        <w:t>t</w:t>
      </w:r>
      <w:r w:rsidR="00070B13">
        <w:rPr>
          <w:sz w:val="22"/>
          <w:szCs w:val="22"/>
          <w:lang w:val="en-GB"/>
        </w:rPr>
        <w:t>hree</w:t>
      </w:r>
      <w:r w:rsidRPr="009077CC">
        <w:rPr>
          <w:sz w:val="22"/>
          <w:szCs w:val="22"/>
          <w:lang w:val="en-GB"/>
        </w:rPr>
        <w:t xml:space="preserve"> weeks from appointment.  </w:t>
      </w:r>
    </w:p>
    <w:p w14:paraId="7E1E3B2C" w14:textId="367030E4" w:rsidR="007C3F45" w:rsidRDefault="007C3F45" w:rsidP="000874E1">
      <w:pPr>
        <w:pStyle w:val="Body-Letter"/>
        <w:ind w:right="-48"/>
        <w:jc w:val="both"/>
        <w:rPr>
          <w:sz w:val="22"/>
          <w:szCs w:val="22"/>
          <w:lang w:val="en-GB"/>
        </w:rPr>
      </w:pPr>
      <w:r w:rsidRPr="009077CC">
        <w:rPr>
          <w:sz w:val="22"/>
          <w:szCs w:val="22"/>
          <w:lang w:val="en-GB"/>
        </w:rPr>
        <w:t>A final report should be provided</w:t>
      </w:r>
      <w:r w:rsidR="006C5667" w:rsidRPr="009077CC">
        <w:rPr>
          <w:sz w:val="22"/>
          <w:szCs w:val="22"/>
          <w:lang w:val="en-GB"/>
        </w:rPr>
        <w:t xml:space="preserve"> </w:t>
      </w:r>
      <w:r w:rsidR="00070B13">
        <w:rPr>
          <w:sz w:val="22"/>
          <w:szCs w:val="22"/>
          <w:lang w:val="en-GB"/>
        </w:rPr>
        <w:t>two</w:t>
      </w:r>
      <w:r w:rsidRPr="009077CC">
        <w:rPr>
          <w:sz w:val="22"/>
          <w:szCs w:val="22"/>
          <w:lang w:val="en-GB"/>
        </w:rPr>
        <w:t xml:space="preserve"> week</w:t>
      </w:r>
      <w:r w:rsidR="008C79FA">
        <w:rPr>
          <w:sz w:val="22"/>
          <w:szCs w:val="22"/>
          <w:lang w:val="en-GB"/>
        </w:rPr>
        <w:t>s</w:t>
      </w:r>
      <w:r w:rsidRPr="009077CC">
        <w:rPr>
          <w:sz w:val="22"/>
          <w:szCs w:val="22"/>
          <w:lang w:val="en-GB"/>
        </w:rPr>
        <w:t xml:space="preserve"> after receiving a consolidated set of comments from </w:t>
      </w:r>
      <w:proofErr w:type="spellStart"/>
      <w:r w:rsidRPr="009077CC">
        <w:rPr>
          <w:sz w:val="22"/>
          <w:szCs w:val="22"/>
          <w:lang w:val="en-GB"/>
        </w:rPr>
        <w:t>In</w:t>
      </w:r>
      <w:r w:rsidR="00D04E40" w:rsidRPr="009077CC">
        <w:rPr>
          <w:sz w:val="22"/>
          <w:szCs w:val="22"/>
          <w:lang w:val="en-GB"/>
        </w:rPr>
        <w:t>vestCo</w:t>
      </w:r>
      <w:proofErr w:type="spellEnd"/>
      <w:r w:rsidRPr="009077CC">
        <w:rPr>
          <w:sz w:val="22"/>
          <w:szCs w:val="22"/>
          <w:lang w:val="en-GB"/>
        </w:rPr>
        <w:t>.</w:t>
      </w:r>
    </w:p>
    <w:p w14:paraId="07F4BDA3" w14:textId="09105C3F" w:rsidR="00070B13" w:rsidRPr="00070B13" w:rsidRDefault="00070B13" w:rsidP="00070B13">
      <w:pPr>
        <w:pStyle w:val="Body-Letter"/>
        <w:ind w:right="-48"/>
        <w:jc w:val="both"/>
        <w:rPr>
          <w:sz w:val="22"/>
          <w:szCs w:val="22"/>
          <w:lang w:val="en-GB"/>
        </w:rPr>
      </w:pPr>
      <w:r w:rsidRPr="00070B13">
        <w:rPr>
          <w:sz w:val="22"/>
          <w:szCs w:val="22"/>
          <w:lang w:val="en-GB"/>
        </w:rPr>
        <w:t xml:space="preserve">Given the short timelines, we would propose that </w:t>
      </w:r>
      <w:proofErr w:type="spellStart"/>
      <w:r w:rsidRPr="00070B13">
        <w:rPr>
          <w:sz w:val="22"/>
          <w:szCs w:val="22"/>
          <w:lang w:val="en-GB"/>
        </w:rPr>
        <w:t>In</w:t>
      </w:r>
      <w:r>
        <w:rPr>
          <w:sz w:val="22"/>
          <w:szCs w:val="22"/>
          <w:lang w:val="en-GB"/>
        </w:rPr>
        <w:t>vestCo</w:t>
      </w:r>
      <w:proofErr w:type="spellEnd"/>
      <w:r w:rsidRPr="00070B13">
        <w:rPr>
          <w:sz w:val="22"/>
          <w:szCs w:val="22"/>
          <w:lang w:val="en-GB"/>
        </w:rPr>
        <w:t xml:space="preserve"> organises the following during our consultancy assignment:</w:t>
      </w:r>
    </w:p>
    <w:p w14:paraId="181A1ECA" w14:textId="77777777" w:rsidR="00070B13" w:rsidRDefault="00070B13" w:rsidP="00246097">
      <w:pPr>
        <w:pStyle w:val="Body-Letter"/>
        <w:numPr>
          <w:ilvl w:val="0"/>
          <w:numId w:val="9"/>
        </w:numPr>
        <w:spacing w:after="0"/>
        <w:ind w:left="357" w:hanging="357"/>
        <w:jc w:val="both"/>
        <w:rPr>
          <w:sz w:val="22"/>
          <w:szCs w:val="22"/>
          <w:lang w:val="en-GB"/>
        </w:rPr>
      </w:pPr>
      <w:r w:rsidRPr="00070B13">
        <w:rPr>
          <w:sz w:val="22"/>
          <w:szCs w:val="22"/>
          <w:lang w:val="en-GB"/>
        </w:rPr>
        <w:t>Sets up a data room with all the required information.</w:t>
      </w:r>
    </w:p>
    <w:p w14:paraId="42A48CD9" w14:textId="77777777" w:rsidR="00070B13" w:rsidRDefault="00070B13" w:rsidP="00246097">
      <w:pPr>
        <w:pStyle w:val="Body-Letter"/>
        <w:numPr>
          <w:ilvl w:val="0"/>
          <w:numId w:val="9"/>
        </w:numPr>
        <w:spacing w:after="0"/>
        <w:ind w:left="357" w:hanging="357"/>
        <w:jc w:val="both"/>
        <w:rPr>
          <w:sz w:val="22"/>
          <w:szCs w:val="22"/>
          <w:lang w:val="en-GB"/>
        </w:rPr>
      </w:pPr>
      <w:r w:rsidRPr="00070B13">
        <w:rPr>
          <w:sz w:val="22"/>
          <w:szCs w:val="22"/>
          <w:lang w:val="en-GB"/>
        </w:rPr>
        <w:t xml:space="preserve">Makes available a contact person who has access to all documentation and ideally also on-ground operational experience. </w:t>
      </w:r>
    </w:p>
    <w:p w14:paraId="35FF6C25" w14:textId="0ECC8DC8" w:rsidR="00070B13" w:rsidRPr="00070B13" w:rsidRDefault="00070B13" w:rsidP="00246097">
      <w:pPr>
        <w:pStyle w:val="Body-Letter"/>
        <w:numPr>
          <w:ilvl w:val="0"/>
          <w:numId w:val="9"/>
        </w:numPr>
        <w:spacing w:after="0"/>
        <w:ind w:left="357" w:hanging="357"/>
        <w:jc w:val="both"/>
        <w:rPr>
          <w:sz w:val="22"/>
          <w:szCs w:val="22"/>
          <w:lang w:val="en-GB"/>
        </w:rPr>
      </w:pPr>
      <w:r w:rsidRPr="00070B13">
        <w:rPr>
          <w:sz w:val="22"/>
          <w:szCs w:val="22"/>
          <w:lang w:val="en-GB"/>
        </w:rPr>
        <w:t xml:space="preserve">Organises a kick-off meeting and weekly catch up </w:t>
      </w:r>
      <w:r w:rsidR="008C79FA">
        <w:rPr>
          <w:sz w:val="22"/>
          <w:szCs w:val="22"/>
          <w:lang w:val="en-GB"/>
        </w:rPr>
        <w:t>session</w:t>
      </w:r>
      <w:r w:rsidRPr="00070B13">
        <w:rPr>
          <w:sz w:val="22"/>
          <w:szCs w:val="22"/>
          <w:lang w:val="en-GB"/>
        </w:rPr>
        <w:t>s to share progress updates, address questions and if necessary, depending on the available time and budget, adjust aspects of the work scope.</w:t>
      </w:r>
    </w:p>
    <w:p w14:paraId="72990982" w14:textId="13717AB7" w:rsidR="003950E6" w:rsidRPr="001C5689" w:rsidRDefault="003950E6" w:rsidP="00530824">
      <w:pPr>
        <w:pStyle w:val="Heading1"/>
        <w:jc w:val="both"/>
      </w:pPr>
      <w:r w:rsidRPr="001C5689">
        <w:t>Guidelines for proposal</w:t>
      </w:r>
    </w:p>
    <w:p w14:paraId="74359680" w14:textId="51442470" w:rsidR="003950E6" w:rsidRPr="009077CC" w:rsidRDefault="003950E6" w:rsidP="000874E1">
      <w:pPr>
        <w:pStyle w:val="Body-Letter"/>
        <w:ind w:right="-48"/>
        <w:jc w:val="both"/>
        <w:rPr>
          <w:sz w:val="22"/>
          <w:szCs w:val="22"/>
          <w:lang w:val="en-GB"/>
        </w:rPr>
      </w:pPr>
      <w:r w:rsidRPr="009077CC">
        <w:rPr>
          <w:sz w:val="22"/>
          <w:szCs w:val="22"/>
          <w:lang w:val="en-GB"/>
        </w:rPr>
        <w:t xml:space="preserve">The consultant </w:t>
      </w:r>
      <w:r w:rsidR="00BA45E0" w:rsidRPr="009077CC">
        <w:rPr>
          <w:sz w:val="22"/>
          <w:szCs w:val="22"/>
          <w:lang w:val="en-GB"/>
        </w:rPr>
        <w:t xml:space="preserve">should </w:t>
      </w:r>
      <w:r w:rsidRPr="009077CC">
        <w:rPr>
          <w:sz w:val="22"/>
          <w:szCs w:val="22"/>
          <w:lang w:val="en-GB"/>
        </w:rPr>
        <w:t>provide fixed price quotations meeting the requirements</w:t>
      </w:r>
      <w:r w:rsidR="005D632C" w:rsidRPr="009077CC">
        <w:rPr>
          <w:sz w:val="22"/>
          <w:szCs w:val="22"/>
          <w:lang w:val="en-GB"/>
        </w:rPr>
        <w:t xml:space="preserve"> above</w:t>
      </w:r>
      <w:r w:rsidRPr="009077CC">
        <w:rPr>
          <w:sz w:val="22"/>
          <w:szCs w:val="22"/>
          <w:lang w:val="en-GB"/>
        </w:rPr>
        <w:t xml:space="preserve">. </w:t>
      </w:r>
      <w:r w:rsidR="007C3F45" w:rsidRPr="009077CC">
        <w:rPr>
          <w:sz w:val="22"/>
          <w:szCs w:val="22"/>
          <w:lang w:val="en-GB"/>
        </w:rPr>
        <w:t xml:space="preserve"> </w:t>
      </w:r>
      <w:r w:rsidRPr="009077CC">
        <w:rPr>
          <w:sz w:val="22"/>
          <w:szCs w:val="22"/>
          <w:lang w:val="en-GB"/>
        </w:rPr>
        <w:t xml:space="preserve">The consultant should propose </w:t>
      </w:r>
      <w:r w:rsidR="007A0543" w:rsidRPr="009077CC">
        <w:rPr>
          <w:sz w:val="22"/>
          <w:szCs w:val="22"/>
          <w:lang w:val="en-GB"/>
        </w:rPr>
        <w:t xml:space="preserve">a </w:t>
      </w:r>
      <w:r w:rsidRPr="009077CC">
        <w:rPr>
          <w:sz w:val="22"/>
          <w:szCs w:val="22"/>
          <w:lang w:val="en-GB"/>
        </w:rPr>
        <w:t xml:space="preserve">methodology </w:t>
      </w:r>
      <w:r w:rsidR="00692A00" w:rsidRPr="009077CC">
        <w:rPr>
          <w:sz w:val="22"/>
          <w:szCs w:val="22"/>
          <w:lang w:val="en-GB"/>
        </w:rPr>
        <w:t xml:space="preserve">based on the defined requirements </w:t>
      </w:r>
      <w:r w:rsidRPr="009077CC">
        <w:rPr>
          <w:sz w:val="22"/>
          <w:szCs w:val="22"/>
          <w:lang w:val="en-GB"/>
        </w:rPr>
        <w:t>and identify a team of individuals with relevant track record</w:t>
      </w:r>
      <w:r w:rsidR="00BD0D4D" w:rsidRPr="009077CC">
        <w:rPr>
          <w:sz w:val="22"/>
          <w:szCs w:val="22"/>
          <w:lang w:val="en-GB"/>
        </w:rPr>
        <w:t>s and expe</w:t>
      </w:r>
      <w:r w:rsidR="00D66E29" w:rsidRPr="009077CC">
        <w:rPr>
          <w:sz w:val="22"/>
          <w:szCs w:val="22"/>
          <w:lang w:val="en-GB"/>
        </w:rPr>
        <w:t>r</w:t>
      </w:r>
      <w:r w:rsidR="00BD0D4D" w:rsidRPr="009077CC">
        <w:rPr>
          <w:sz w:val="22"/>
          <w:szCs w:val="22"/>
          <w:lang w:val="en-GB"/>
        </w:rPr>
        <w:t xml:space="preserve">ience </w:t>
      </w:r>
      <w:r w:rsidR="00CB7A74" w:rsidRPr="009077CC">
        <w:rPr>
          <w:sz w:val="22"/>
          <w:szCs w:val="22"/>
          <w:lang w:val="en-GB"/>
        </w:rPr>
        <w:t>with</w:t>
      </w:r>
      <w:r w:rsidR="00DB2FC2">
        <w:rPr>
          <w:sz w:val="22"/>
          <w:szCs w:val="22"/>
          <w:lang w:val="en-GB"/>
        </w:rPr>
        <w:t xml:space="preserve">in the automotive sector </w:t>
      </w:r>
      <w:r w:rsidRPr="009077CC">
        <w:rPr>
          <w:sz w:val="22"/>
          <w:szCs w:val="22"/>
          <w:lang w:val="en-GB"/>
        </w:rPr>
        <w:t>include</w:t>
      </w:r>
      <w:r w:rsidR="00692A00" w:rsidRPr="009077CC">
        <w:rPr>
          <w:sz w:val="22"/>
          <w:szCs w:val="22"/>
          <w:lang w:val="en-GB"/>
        </w:rPr>
        <w:t xml:space="preserve"> </w:t>
      </w:r>
      <w:r w:rsidRPr="009077CC">
        <w:rPr>
          <w:sz w:val="22"/>
          <w:szCs w:val="22"/>
          <w:lang w:val="en-GB"/>
        </w:rPr>
        <w:t xml:space="preserve">a </w:t>
      </w:r>
      <w:r w:rsidR="00692A00" w:rsidRPr="009077CC">
        <w:rPr>
          <w:sz w:val="22"/>
          <w:szCs w:val="22"/>
          <w:lang w:val="en-GB"/>
        </w:rPr>
        <w:t>table</w:t>
      </w:r>
      <w:r w:rsidRPr="009077CC">
        <w:rPr>
          <w:sz w:val="22"/>
          <w:szCs w:val="22"/>
          <w:lang w:val="en-GB"/>
        </w:rPr>
        <w:t xml:space="preserve"> of time allocated to each team member by task</w:t>
      </w:r>
      <w:r w:rsidR="00692A00" w:rsidRPr="009077CC">
        <w:rPr>
          <w:sz w:val="22"/>
          <w:szCs w:val="22"/>
          <w:lang w:val="en-GB"/>
        </w:rPr>
        <w:t>; and a</w:t>
      </w:r>
      <w:r w:rsidRPr="009077CC">
        <w:rPr>
          <w:sz w:val="22"/>
          <w:szCs w:val="22"/>
          <w:lang w:val="en-GB"/>
        </w:rPr>
        <w:t xml:space="preserve"> timeline and milestones </w:t>
      </w:r>
      <w:r w:rsidR="00692A00" w:rsidRPr="009077CC">
        <w:rPr>
          <w:sz w:val="22"/>
          <w:szCs w:val="22"/>
          <w:lang w:val="en-GB"/>
        </w:rPr>
        <w:t>for</w:t>
      </w:r>
      <w:r w:rsidRPr="009077CC">
        <w:rPr>
          <w:sz w:val="22"/>
          <w:szCs w:val="22"/>
          <w:lang w:val="en-GB"/>
        </w:rPr>
        <w:t xml:space="preserve"> preparing and completing deliverables</w:t>
      </w:r>
      <w:r w:rsidR="00692A00" w:rsidRPr="009077CC">
        <w:rPr>
          <w:sz w:val="22"/>
          <w:szCs w:val="22"/>
          <w:lang w:val="en-GB"/>
        </w:rPr>
        <w:t>.  These should include time and costs for project management, reporting and deliverables.</w:t>
      </w:r>
      <w:r w:rsidRPr="009077CC">
        <w:rPr>
          <w:sz w:val="22"/>
          <w:szCs w:val="22"/>
          <w:lang w:val="en-GB"/>
        </w:rPr>
        <w:t xml:space="preserve"> </w:t>
      </w:r>
    </w:p>
    <w:p w14:paraId="6304FF61" w14:textId="2FFA8FB7" w:rsidR="007C3F45" w:rsidRPr="009077CC" w:rsidRDefault="005D632C" w:rsidP="000874E1">
      <w:pPr>
        <w:pStyle w:val="Body-Letter"/>
        <w:ind w:right="-48"/>
        <w:jc w:val="both"/>
        <w:rPr>
          <w:sz w:val="22"/>
          <w:szCs w:val="22"/>
        </w:rPr>
      </w:pPr>
      <w:r w:rsidRPr="009077CC">
        <w:rPr>
          <w:sz w:val="22"/>
          <w:szCs w:val="22"/>
        </w:rPr>
        <w:t>Since InfraCo Africa is</w:t>
      </w:r>
      <w:r w:rsidR="003950E6" w:rsidRPr="009077CC">
        <w:rPr>
          <w:sz w:val="22"/>
          <w:szCs w:val="22"/>
        </w:rPr>
        <w:t xml:space="preserve"> </w:t>
      </w:r>
      <w:proofErr w:type="gramStart"/>
      <w:r w:rsidR="003950E6" w:rsidRPr="009077CC">
        <w:rPr>
          <w:sz w:val="22"/>
          <w:szCs w:val="22"/>
        </w:rPr>
        <w:t>donor</w:t>
      </w:r>
      <w:r w:rsidR="007A0543" w:rsidRPr="009077CC">
        <w:rPr>
          <w:sz w:val="22"/>
          <w:szCs w:val="22"/>
        </w:rPr>
        <w:t>-</w:t>
      </w:r>
      <w:r w:rsidR="003950E6" w:rsidRPr="009077CC">
        <w:rPr>
          <w:sz w:val="22"/>
          <w:szCs w:val="22"/>
        </w:rPr>
        <w:t>funded</w:t>
      </w:r>
      <w:proofErr w:type="gramEnd"/>
      <w:r w:rsidR="00BA45E0" w:rsidRPr="009077CC">
        <w:rPr>
          <w:sz w:val="22"/>
          <w:szCs w:val="22"/>
        </w:rPr>
        <w:t>,</w:t>
      </w:r>
      <w:r w:rsidR="003950E6" w:rsidRPr="009077CC">
        <w:rPr>
          <w:sz w:val="22"/>
          <w:szCs w:val="22"/>
        </w:rPr>
        <w:t xml:space="preserve"> </w:t>
      </w:r>
      <w:r w:rsidRPr="009077CC">
        <w:rPr>
          <w:sz w:val="22"/>
          <w:szCs w:val="22"/>
        </w:rPr>
        <w:t>InfraCo Africa has</w:t>
      </w:r>
      <w:r w:rsidR="003950E6" w:rsidRPr="009077CC">
        <w:rPr>
          <w:sz w:val="22"/>
          <w:szCs w:val="22"/>
        </w:rPr>
        <w:t xml:space="preserve"> strict anti-bribery and corruption requirements. </w:t>
      </w:r>
      <w:r w:rsidR="00F21B7D" w:rsidRPr="009077CC">
        <w:rPr>
          <w:sz w:val="22"/>
          <w:szCs w:val="22"/>
        </w:rPr>
        <w:t>D</w:t>
      </w:r>
      <w:r w:rsidR="007C3F45" w:rsidRPr="009077CC">
        <w:rPr>
          <w:sz w:val="22"/>
          <w:szCs w:val="22"/>
        </w:rPr>
        <w:t xml:space="preserve">ue to the nature of our funding, we require the </w:t>
      </w:r>
      <w:r w:rsidR="00D43AB5" w:rsidRPr="009077CC">
        <w:rPr>
          <w:sz w:val="22"/>
          <w:szCs w:val="22"/>
        </w:rPr>
        <w:t>c</w:t>
      </w:r>
      <w:r w:rsidR="007C3F45" w:rsidRPr="009077CC">
        <w:rPr>
          <w:sz w:val="22"/>
          <w:szCs w:val="22"/>
        </w:rPr>
        <w:t>onsultant to include the following wording in their engagement letter:</w:t>
      </w:r>
    </w:p>
    <w:p w14:paraId="381A19F3" w14:textId="77777777" w:rsidR="007C3F45" w:rsidRPr="009077CC" w:rsidRDefault="007C3F45" w:rsidP="00530824">
      <w:pPr>
        <w:ind w:left="720"/>
        <w:jc w:val="both"/>
      </w:pPr>
      <w:r w:rsidRPr="009077CC">
        <w:t>The Consultant is required to:</w:t>
      </w:r>
    </w:p>
    <w:p w14:paraId="5C62634E" w14:textId="26787A71" w:rsidR="007C3F45" w:rsidRPr="009077CC" w:rsidRDefault="007A0543" w:rsidP="00246097">
      <w:pPr>
        <w:pStyle w:val="ListParagraph"/>
        <w:numPr>
          <w:ilvl w:val="0"/>
          <w:numId w:val="7"/>
        </w:numPr>
        <w:jc w:val="both"/>
      </w:pPr>
      <w:r w:rsidRPr="009077CC">
        <w:t>A</w:t>
      </w:r>
      <w:r w:rsidR="007C3F45" w:rsidRPr="009077CC">
        <w:t xml:space="preserve">bide by the PIDG Operating Policies and Procedures, as applicable to the scope of work and services provided. </w:t>
      </w:r>
      <w:r w:rsidR="00113372" w:rsidRPr="009077CC">
        <w:t xml:space="preserve"> </w:t>
      </w:r>
      <w:r w:rsidR="007C3F45" w:rsidRPr="009077CC">
        <w:t xml:space="preserve">The PIDG Operating Policies and Procedures can be found at </w:t>
      </w:r>
      <w:hyperlink r:id="rId8" w:history="1">
        <w:r w:rsidR="007C3F45" w:rsidRPr="009077CC">
          <w:rPr>
            <w:rStyle w:val="Hyperlink"/>
          </w:rPr>
          <w:t>https://www.pidg.org/resources/?filter_cat=operating-policies-and-procedures</w:t>
        </w:r>
      </w:hyperlink>
      <w:r w:rsidR="007C3F45" w:rsidRPr="009077CC">
        <w:t>; and</w:t>
      </w:r>
    </w:p>
    <w:p w14:paraId="19381621" w14:textId="5E5B1ACE" w:rsidR="0092718A" w:rsidRPr="009077CC" w:rsidRDefault="00634A9A" w:rsidP="00246097">
      <w:pPr>
        <w:pStyle w:val="ListParagraph"/>
        <w:numPr>
          <w:ilvl w:val="0"/>
          <w:numId w:val="7"/>
        </w:numPr>
        <w:jc w:val="both"/>
      </w:pPr>
      <w:proofErr w:type="spellStart"/>
      <w:r>
        <w:t>F</w:t>
      </w:r>
      <w:r w:rsidR="0092718A" w:rsidRPr="009077CC">
        <w:t>other</w:t>
      </w:r>
      <w:proofErr w:type="spellEnd"/>
      <w:r w:rsidR="0092718A" w:rsidRPr="009077CC">
        <w:t xml:space="preserve"> documents relating to the performance of the services or required to be maintained pursuant to the agreement and to have them audited by, or on behalf of, the PIDG.</w:t>
      </w:r>
    </w:p>
    <w:p w14:paraId="3A588603" w14:textId="15A05EB7" w:rsidR="00E170DA" w:rsidRPr="009077CC" w:rsidRDefault="007C3F45" w:rsidP="00DA05B9">
      <w:pPr>
        <w:ind w:left="720"/>
        <w:jc w:val="both"/>
      </w:pPr>
      <w:r w:rsidRPr="009077CC">
        <w:t xml:space="preserve">In addition, restitution by the </w:t>
      </w:r>
      <w:r w:rsidR="00D43AB5" w:rsidRPr="009077CC">
        <w:t>c</w:t>
      </w:r>
      <w:r w:rsidRPr="009077CC">
        <w:t xml:space="preserve">onsultant is required of any amount of the funding from PIDG Members </w:t>
      </w:r>
      <w:r w:rsidR="007A0543" w:rsidRPr="009077CC">
        <w:t>concerning</w:t>
      </w:r>
      <w:r w:rsidRPr="009077CC">
        <w:t xml:space="preserve"> which fraud and corruption ha</w:t>
      </w:r>
      <w:r w:rsidR="007A0543" w:rsidRPr="009077CC">
        <w:t>ve</w:t>
      </w:r>
      <w:r w:rsidRPr="009077CC">
        <w:t xml:space="preserve"> occurred.</w:t>
      </w:r>
    </w:p>
    <w:p w14:paraId="445E4FB2" w14:textId="77777777" w:rsidR="00DA05B9" w:rsidRPr="009077CC" w:rsidRDefault="00DA05B9" w:rsidP="00DA05B9">
      <w:pPr>
        <w:ind w:left="720"/>
        <w:jc w:val="both"/>
      </w:pPr>
    </w:p>
    <w:p w14:paraId="50B16880" w14:textId="0E974996" w:rsidR="0092718A" w:rsidRPr="009077CC" w:rsidRDefault="0092718A" w:rsidP="000874E1">
      <w:pPr>
        <w:pStyle w:val="Body-Letter"/>
        <w:ind w:right="-48"/>
        <w:jc w:val="both"/>
        <w:rPr>
          <w:sz w:val="22"/>
          <w:szCs w:val="22"/>
          <w:lang w:val="en-GB"/>
        </w:rPr>
      </w:pPr>
      <w:r w:rsidRPr="009077CC">
        <w:rPr>
          <w:sz w:val="22"/>
          <w:szCs w:val="22"/>
          <w:lang w:val="en-GB"/>
        </w:rPr>
        <w:t xml:space="preserve">InfraCo Africa would require the ability to share, on a limited and NDA-covered basis, this report with potential investors and other companies within PIDG. </w:t>
      </w:r>
    </w:p>
    <w:p w14:paraId="180C2107" w14:textId="379BF3B8" w:rsidR="00DA05B9" w:rsidRPr="009077CC" w:rsidRDefault="00895F98" w:rsidP="000874E1">
      <w:pPr>
        <w:pStyle w:val="Body-Letter"/>
        <w:ind w:right="-48"/>
        <w:jc w:val="both"/>
        <w:rPr>
          <w:sz w:val="22"/>
          <w:szCs w:val="22"/>
          <w:lang w:val="en-GB"/>
        </w:rPr>
      </w:pPr>
      <w:r w:rsidRPr="009077CC">
        <w:rPr>
          <w:sz w:val="22"/>
          <w:szCs w:val="22"/>
          <w:lang w:val="en-GB"/>
        </w:rPr>
        <w:t xml:space="preserve">Should you wish to be considered for this mandate, please provide a capped fee quote (including all expenses) for the scope of work described above </w:t>
      </w:r>
      <w:r w:rsidRPr="009077CC">
        <w:rPr>
          <w:bCs/>
          <w:sz w:val="22"/>
          <w:szCs w:val="22"/>
          <w:lang w:val="en-GB"/>
        </w:rPr>
        <w:t>by no</w:t>
      </w:r>
      <w:r w:rsidRPr="009077CC">
        <w:rPr>
          <w:b/>
          <w:sz w:val="22"/>
          <w:szCs w:val="22"/>
          <w:lang w:val="en-GB"/>
        </w:rPr>
        <w:t xml:space="preserve"> later than </w:t>
      </w:r>
      <w:r w:rsidR="00113372" w:rsidRPr="009077CC">
        <w:rPr>
          <w:b/>
          <w:sz w:val="22"/>
          <w:szCs w:val="22"/>
          <w:lang w:val="en-GB"/>
        </w:rPr>
        <w:t>09</w:t>
      </w:r>
      <w:r w:rsidR="00DD2F16" w:rsidRPr="009077CC">
        <w:rPr>
          <w:b/>
          <w:sz w:val="22"/>
          <w:szCs w:val="22"/>
          <w:lang w:val="en-GB"/>
        </w:rPr>
        <w:t xml:space="preserve">:00 </w:t>
      </w:r>
      <w:r w:rsidRPr="009077CC">
        <w:rPr>
          <w:b/>
          <w:sz w:val="22"/>
          <w:szCs w:val="22"/>
          <w:lang w:val="en-GB"/>
        </w:rPr>
        <w:t>(</w:t>
      </w:r>
      <w:r w:rsidR="00113372" w:rsidRPr="009077CC">
        <w:rPr>
          <w:b/>
          <w:sz w:val="22"/>
          <w:szCs w:val="22"/>
          <w:lang w:val="en-GB"/>
        </w:rPr>
        <w:t>GM</w:t>
      </w:r>
      <w:r w:rsidR="00DD2F16" w:rsidRPr="009077CC">
        <w:rPr>
          <w:b/>
          <w:sz w:val="22"/>
          <w:szCs w:val="22"/>
          <w:lang w:val="en-GB"/>
        </w:rPr>
        <w:t>T</w:t>
      </w:r>
      <w:r w:rsidRPr="009077CC">
        <w:rPr>
          <w:b/>
          <w:sz w:val="22"/>
          <w:szCs w:val="22"/>
          <w:lang w:val="en-GB"/>
        </w:rPr>
        <w:t xml:space="preserve">) on </w:t>
      </w:r>
      <w:r w:rsidR="003C26ED">
        <w:rPr>
          <w:b/>
          <w:sz w:val="22"/>
          <w:szCs w:val="22"/>
          <w:lang w:val="en-GB"/>
        </w:rPr>
        <w:t>2</w:t>
      </w:r>
      <w:r w:rsidR="00097D62">
        <w:rPr>
          <w:b/>
          <w:sz w:val="22"/>
          <w:szCs w:val="22"/>
          <w:lang w:val="en-GB"/>
        </w:rPr>
        <w:t>5</w:t>
      </w:r>
      <w:bookmarkStart w:id="1" w:name="_GoBack"/>
      <w:bookmarkEnd w:id="1"/>
      <w:r w:rsidR="000D0544" w:rsidRPr="009077CC">
        <w:rPr>
          <w:b/>
          <w:sz w:val="22"/>
          <w:szCs w:val="22"/>
          <w:lang w:val="en-GB"/>
        </w:rPr>
        <w:t xml:space="preserve">th </w:t>
      </w:r>
      <w:r w:rsidR="009077CC">
        <w:rPr>
          <w:b/>
          <w:sz w:val="22"/>
          <w:szCs w:val="22"/>
          <w:lang w:val="en-GB"/>
        </w:rPr>
        <w:t>August</w:t>
      </w:r>
      <w:r w:rsidR="00DD2F16" w:rsidRPr="009077CC">
        <w:rPr>
          <w:b/>
          <w:sz w:val="22"/>
          <w:szCs w:val="22"/>
          <w:lang w:val="en-GB"/>
        </w:rPr>
        <w:t xml:space="preserve"> 20</w:t>
      </w:r>
      <w:r w:rsidR="005743F1" w:rsidRPr="009077CC">
        <w:rPr>
          <w:b/>
          <w:sz w:val="22"/>
          <w:szCs w:val="22"/>
          <w:lang w:val="en-GB"/>
        </w:rPr>
        <w:t>20</w:t>
      </w:r>
      <w:r w:rsidRPr="009077CC">
        <w:rPr>
          <w:sz w:val="22"/>
          <w:szCs w:val="22"/>
          <w:lang w:val="en-GB"/>
        </w:rPr>
        <w:t>.</w:t>
      </w:r>
      <w:r w:rsidR="00113372" w:rsidRPr="009077CC">
        <w:rPr>
          <w:sz w:val="22"/>
          <w:szCs w:val="22"/>
          <w:lang w:val="en-GB"/>
        </w:rPr>
        <w:t xml:space="preserve"> </w:t>
      </w:r>
      <w:r w:rsidRPr="009077CC">
        <w:rPr>
          <w:sz w:val="22"/>
          <w:szCs w:val="22"/>
          <w:lang w:val="en-GB"/>
        </w:rPr>
        <w:t xml:space="preserve"> In preparing your capped fee quote, please take into consideration that InfraCo Africa is a donor-funded institution.</w:t>
      </w:r>
      <w:r w:rsidR="00D55687" w:rsidRPr="009077CC">
        <w:rPr>
          <w:sz w:val="22"/>
          <w:szCs w:val="22"/>
          <w:lang w:val="en-GB"/>
        </w:rPr>
        <w:t xml:space="preserve"> </w:t>
      </w:r>
      <w:r w:rsidR="00EF3F0D" w:rsidRPr="009077CC">
        <w:rPr>
          <w:sz w:val="22"/>
          <w:szCs w:val="22"/>
          <w:lang w:val="en-GB"/>
        </w:rPr>
        <w:t>Quotations should be sent to the following email address:</w:t>
      </w:r>
    </w:p>
    <w:p w14:paraId="74CFCE4D" w14:textId="3155E005" w:rsidR="00EF3F0D" w:rsidRPr="009077CC" w:rsidRDefault="003441FC" w:rsidP="00530824">
      <w:pPr>
        <w:pStyle w:val="Body-Letter"/>
        <w:jc w:val="both"/>
        <w:rPr>
          <w:rStyle w:val="Hyperlink"/>
          <w:sz w:val="22"/>
          <w:szCs w:val="22"/>
          <w:lang w:val="en-GB"/>
        </w:rPr>
      </w:pPr>
      <w:r w:rsidRPr="009077CC">
        <w:rPr>
          <w:b/>
          <w:bCs/>
          <w:sz w:val="22"/>
          <w:szCs w:val="22"/>
          <w:lang w:val="en-GB"/>
        </w:rPr>
        <w:t>Bertrand Ketchassi</w:t>
      </w:r>
      <w:r w:rsidR="00EF3F0D" w:rsidRPr="009077CC">
        <w:rPr>
          <w:sz w:val="22"/>
          <w:szCs w:val="22"/>
          <w:lang w:val="en-GB"/>
        </w:rPr>
        <w:t xml:space="preserve"> – </w:t>
      </w:r>
      <w:hyperlink r:id="rId9" w:history="1">
        <w:r w:rsidRPr="009077CC">
          <w:rPr>
            <w:rStyle w:val="Hyperlink"/>
            <w:sz w:val="22"/>
            <w:szCs w:val="22"/>
            <w:lang w:val="en-GB"/>
          </w:rPr>
          <w:t>bketchassi@infracoafrica.com</w:t>
        </w:r>
      </w:hyperlink>
    </w:p>
    <w:p w14:paraId="36EE8A39" w14:textId="2C7590FD" w:rsidR="00627E3A" w:rsidRPr="009077CC" w:rsidRDefault="00627E3A" w:rsidP="00530824">
      <w:pPr>
        <w:pStyle w:val="Body-Letter"/>
        <w:jc w:val="both"/>
        <w:rPr>
          <w:sz w:val="22"/>
          <w:szCs w:val="22"/>
          <w:lang w:val="en-GB"/>
        </w:rPr>
      </w:pPr>
      <w:r w:rsidRPr="009077CC">
        <w:rPr>
          <w:b/>
          <w:bCs/>
          <w:sz w:val="22"/>
          <w:szCs w:val="22"/>
          <w:lang w:val="en-GB"/>
        </w:rPr>
        <w:t>Tim Jackson</w:t>
      </w:r>
      <w:r w:rsidRPr="009077CC">
        <w:rPr>
          <w:sz w:val="22"/>
          <w:szCs w:val="22"/>
          <w:lang w:val="en-GB"/>
        </w:rPr>
        <w:t xml:space="preserve"> – </w:t>
      </w:r>
      <w:hyperlink r:id="rId10" w:history="1">
        <w:r w:rsidRPr="009077CC">
          <w:rPr>
            <w:rStyle w:val="Hyperlink"/>
            <w:sz w:val="22"/>
            <w:szCs w:val="22"/>
            <w:lang w:val="en-GB"/>
          </w:rPr>
          <w:t>tjackson@infracoafrica.com</w:t>
        </w:r>
      </w:hyperlink>
    </w:p>
    <w:sectPr w:rsidR="00627E3A" w:rsidRPr="009077CC" w:rsidSect="0092718A">
      <w:headerReference w:type="default" r:id="rId11"/>
      <w:footerReference w:type="default" r:id="rId12"/>
      <w:footerReference w:type="first" r:id="rId13"/>
      <w:pgSz w:w="11904" w:h="16834" w:code="9"/>
      <w:pgMar w:top="1440" w:right="1440" w:bottom="1440" w:left="1440" w:header="706" w:footer="14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73C6" w14:textId="77777777" w:rsidR="00BC6B9D" w:rsidRDefault="00BC6B9D" w:rsidP="00A726A8">
      <w:r>
        <w:separator/>
      </w:r>
    </w:p>
    <w:p w14:paraId="1BD0279B" w14:textId="77777777" w:rsidR="00BC6B9D" w:rsidRDefault="00BC6B9D"/>
  </w:endnote>
  <w:endnote w:type="continuationSeparator" w:id="0">
    <w:p w14:paraId="6C9C1AC7" w14:textId="77777777" w:rsidR="00BC6B9D" w:rsidRDefault="00BC6B9D" w:rsidP="00A726A8">
      <w:r>
        <w:continuationSeparator/>
      </w:r>
    </w:p>
    <w:p w14:paraId="3BBC3EE0" w14:textId="77777777" w:rsidR="00BC6B9D" w:rsidRDefault="00BC6B9D"/>
  </w:endnote>
  <w:endnote w:type="continuationNotice" w:id="1">
    <w:p w14:paraId="025811CB" w14:textId="77777777" w:rsidR="00BC6B9D" w:rsidRDefault="00BC6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Cond">
    <w:panose1 w:val="00000000000000000000"/>
    <w:charset w:val="00"/>
    <w:family w:val="swiss"/>
    <w:notTrueType/>
    <w:pitch w:val="variable"/>
    <w:sig w:usb0="A00002AF" w:usb1="5000204B" w:usb2="00000000" w:usb3="00000000" w:csb0="0000019F" w:csb1="00000000"/>
  </w:font>
  <w:font w:name="MyriadPro-SemiboldCon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228596"/>
      <w:docPartObj>
        <w:docPartGallery w:val="Page Numbers (Bottom of Page)"/>
        <w:docPartUnique/>
      </w:docPartObj>
    </w:sdtPr>
    <w:sdtEndPr>
      <w:rPr>
        <w:noProof/>
      </w:rPr>
    </w:sdtEndPr>
    <w:sdtContent>
      <w:p w14:paraId="1820F523" w14:textId="4DE9630E" w:rsidR="00692A00" w:rsidRDefault="00692A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DD22AA" w14:textId="77777777" w:rsidR="00D225F5" w:rsidRDefault="00D225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440"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3369"/>
      <w:gridCol w:w="3369"/>
      <w:gridCol w:w="1479"/>
    </w:tblGrid>
    <w:tr w:rsidR="00D225F5" w14:paraId="689FB433" w14:textId="77777777" w:rsidTr="00B1192B">
      <w:trPr>
        <w:trHeight w:val="519"/>
      </w:trPr>
      <w:tc>
        <w:tcPr>
          <w:tcW w:w="1800" w:type="dxa"/>
          <w:vAlign w:val="bottom"/>
        </w:tcPr>
        <w:p w14:paraId="6CDA2944" w14:textId="4288CBBD" w:rsidR="00D225F5" w:rsidRDefault="00D225F5" w:rsidP="002E6765">
          <w:pPr>
            <w:pStyle w:val="Footer"/>
            <w:tabs>
              <w:tab w:val="clear" w:pos="4320"/>
              <w:tab w:val="clear" w:pos="8640"/>
            </w:tabs>
          </w:pPr>
          <w:r w:rsidRPr="008C440B">
            <w:rPr>
              <w:noProof/>
              <w:lang w:eastAsia="en-GB"/>
            </w:rPr>
            <w:drawing>
              <wp:anchor distT="0" distB="0" distL="114300" distR="114300" simplePos="0" relativeHeight="251657216" behindDoc="1" locked="0" layoutInCell="1" allowOverlap="1" wp14:anchorId="34F69649" wp14:editId="72F02D62">
                <wp:simplePos x="0" y="0"/>
                <wp:positionH relativeFrom="page">
                  <wp:posOffset>27940</wp:posOffset>
                </wp:positionH>
                <wp:positionV relativeFrom="line">
                  <wp:posOffset>-27940</wp:posOffset>
                </wp:positionV>
                <wp:extent cx="939800" cy="274320"/>
                <wp:effectExtent l="0" t="0" r="0" b="0"/>
                <wp:wrapNone/>
                <wp:docPr id="4" name="Picture 4" descr="CP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S-logo.jpg"/>
                        <pic:cNvPicPr/>
                      </pic:nvPicPr>
                      <pic:blipFill>
                        <a:blip r:embed="rId1"/>
                        <a:stretch>
                          <a:fillRect/>
                        </a:stretch>
                      </pic:blipFill>
                      <pic:spPr>
                        <a:xfrm>
                          <a:off x="0" y="0"/>
                          <a:ext cx="939800" cy="274320"/>
                        </a:xfrm>
                        <a:prstGeom prst="rect">
                          <a:avLst/>
                        </a:prstGeom>
                      </pic:spPr>
                    </pic:pic>
                  </a:graphicData>
                </a:graphic>
                <wp14:sizeRelH relativeFrom="margin">
                  <wp14:pctWidth>0</wp14:pctWidth>
                </wp14:sizeRelH>
                <wp14:sizeRelV relativeFrom="margin">
                  <wp14:pctHeight>0</wp14:pctHeight>
                </wp14:sizeRelV>
              </wp:anchor>
            </w:drawing>
          </w:r>
        </w:p>
      </w:tc>
      <w:tc>
        <w:tcPr>
          <w:tcW w:w="3825" w:type="dxa"/>
        </w:tcPr>
        <w:p w14:paraId="086E0A85" w14:textId="77777777" w:rsidR="00D225F5" w:rsidRDefault="00D225F5" w:rsidP="0055634B">
          <w:pPr>
            <w:pStyle w:val="Footer"/>
            <w:tabs>
              <w:tab w:val="clear" w:pos="4320"/>
              <w:tab w:val="clear" w:pos="8640"/>
            </w:tabs>
          </w:pPr>
        </w:p>
      </w:tc>
      <w:tc>
        <w:tcPr>
          <w:tcW w:w="3825" w:type="dxa"/>
        </w:tcPr>
        <w:p w14:paraId="00964AB1" w14:textId="77777777" w:rsidR="00D225F5" w:rsidRDefault="00D225F5" w:rsidP="0055634B">
          <w:pPr>
            <w:pStyle w:val="Footer"/>
            <w:tabs>
              <w:tab w:val="clear" w:pos="4320"/>
              <w:tab w:val="clear" w:pos="8640"/>
            </w:tabs>
          </w:pPr>
        </w:p>
      </w:tc>
      <w:tc>
        <w:tcPr>
          <w:tcW w:w="1638" w:type="dxa"/>
          <w:vAlign w:val="bottom"/>
        </w:tcPr>
        <w:p w14:paraId="20BC0886" w14:textId="77777777" w:rsidR="00D225F5" w:rsidRDefault="00D225F5" w:rsidP="00EB3EB6">
          <w:pPr>
            <w:pStyle w:val="Footer"/>
            <w:tabs>
              <w:tab w:val="clear" w:pos="4320"/>
              <w:tab w:val="clear" w:pos="8640"/>
            </w:tabs>
            <w:jc w:val="right"/>
          </w:pPr>
          <w:r w:rsidRPr="006F7343">
            <w:rPr>
              <w:color w:val="F0A74E"/>
              <w:sz w:val="36"/>
              <w:szCs w:val="36"/>
            </w:rPr>
            <w:t>|</w:t>
          </w:r>
          <w:r w:rsidRPr="00AF12D8">
            <w:rPr>
              <w:sz w:val="20"/>
              <w:szCs w:val="20"/>
            </w:rPr>
            <w:t xml:space="preserve"> </w:t>
          </w:r>
          <w:r w:rsidRPr="00AF12D8">
            <w:rPr>
              <w:sz w:val="20"/>
              <w:szCs w:val="20"/>
            </w:rPr>
            <w:fldChar w:fldCharType="begin"/>
          </w:r>
          <w:r w:rsidRPr="00AF12D8">
            <w:rPr>
              <w:sz w:val="20"/>
              <w:szCs w:val="20"/>
            </w:rPr>
            <w:instrText xml:space="preserve"> PAGE  \* MERGEFORMAT </w:instrText>
          </w:r>
          <w:r w:rsidRPr="00AF12D8">
            <w:rPr>
              <w:sz w:val="20"/>
              <w:szCs w:val="20"/>
            </w:rPr>
            <w:fldChar w:fldCharType="separate"/>
          </w:r>
          <w:r>
            <w:rPr>
              <w:noProof/>
              <w:sz w:val="20"/>
              <w:szCs w:val="20"/>
            </w:rPr>
            <w:t>15</w:t>
          </w:r>
          <w:r w:rsidRPr="00AF12D8">
            <w:rPr>
              <w:noProof/>
              <w:sz w:val="20"/>
              <w:szCs w:val="20"/>
            </w:rPr>
            <w:fldChar w:fldCharType="end"/>
          </w:r>
        </w:p>
      </w:tc>
    </w:tr>
  </w:tbl>
  <w:p w14:paraId="51D104B8" w14:textId="77777777" w:rsidR="00D225F5" w:rsidRPr="004924B6" w:rsidRDefault="00D225F5">
    <w:pPr>
      <w:pStyle w:val="Footer"/>
    </w:pPr>
  </w:p>
  <w:p w14:paraId="5AAEF67C" w14:textId="77777777" w:rsidR="00D225F5" w:rsidRDefault="00D225F5"/>
  <w:p w14:paraId="0532E59E" w14:textId="77777777" w:rsidR="00D225F5" w:rsidRDefault="00D225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9BC0B" w14:textId="77777777" w:rsidR="00BC6B9D" w:rsidRDefault="00BC6B9D" w:rsidP="00A726A8">
      <w:r>
        <w:separator/>
      </w:r>
    </w:p>
    <w:p w14:paraId="223FB582" w14:textId="77777777" w:rsidR="00BC6B9D" w:rsidRDefault="00BC6B9D"/>
  </w:footnote>
  <w:footnote w:type="continuationSeparator" w:id="0">
    <w:p w14:paraId="381B527B" w14:textId="77777777" w:rsidR="00BC6B9D" w:rsidRDefault="00BC6B9D" w:rsidP="00A726A8">
      <w:r>
        <w:continuationSeparator/>
      </w:r>
    </w:p>
    <w:p w14:paraId="0B380A5C" w14:textId="77777777" w:rsidR="00BC6B9D" w:rsidRDefault="00BC6B9D"/>
  </w:footnote>
  <w:footnote w:type="continuationNotice" w:id="1">
    <w:p w14:paraId="083EBC38" w14:textId="77777777" w:rsidR="00BC6B9D" w:rsidRDefault="00BC6B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BEE5" w14:textId="2D93BE7C" w:rsidR="00D225F5" w:rsidRDefault="000E2BEF" w:rsidP="000E2BEF">
    <w:pPr>
      <w:pStyle w:val="Header"/>
      <w:jc w:val="right"/>
    </w:pPr>
    <w:r>
      <w:rPr>
        <w:noProof/>
      </w:rPr>
      <w:drawing>
        <wp:inline distT="0" distB="0" distL="0" distR="0" wp14:anchorId="73AD4F5C" wp14:editId="4FED17D1">
          <wp:extent cx="1924050" cy="610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raCo Africa 2018 logo RGB.png"/>
                  <pic:cNvPicPr/>
                </pic:nvPicPr>
                <pic:blipFill>
                  <a:blip r:embed="rId1">
                    <a:extLst>
                      <a:ext uri="{28A0092B-C50C-407E-A947-70E740481C1C}">
                        <a14:useLocalDpi xmlns:a14="http://schemas.microsoft.com/office/drawing/2010/main" val="0"/>
                      </a:ext>
                    </a:extLst>
                  </a:blip>
                  <a:stretch>
                    <a:fillRect/>
                  </a:stretch>
                </pic:blipFill>
                <pic:spPr>
                  <a:xfrm>
                    <a:off x="0" y="0"/>
                    <a:ext cx="2012976" cy="638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A1F"/>
    <w:multiLevelType w:val="hybridMultilevel"/>
    <w:tmpl w:val="C5004650"/>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0AD54ABF"/>
    <w:multiLevelType w:val="multilevel"/>
    <w:tmpl w:val="FE9E8762"/>
    <w:lvl w:ilvl="0">
      <w:start w:val="1"/>
      <w:numFmt w:val="decimal"/>
      <w:suff w:val="nothing"/>
      <w:lvlText w:val="%1"/>
      <w:lvlJc w:val="left"/>
      <w:pPr>
        <w:ind w:left="2502" w:hanging="432"/>
      </w:pPr>
      <w:rPr>
        <w:rFonts w:ascii="Arial Narrow" w:hAnsi="Arial Narrow" w:hint="default"/>
        <w:b w:val="0"/>
        <w:i w:val="0"/>
        <w:color w:val="5F80A7" w:themeColor="accent5"/>
        <w:sz w:val="500"/>
        <w:szCs w:val="500"/>
      </w:rPr>
    </w:lvl>
    <w:lvl w:ilvl="1">
      <w:start w:val="1"/>
      <w:numFmt w:val="decimal"/>
      <w:lvlText w:val="%1.%2"/>
      <w:lvlJc w:val="left"/>
      <w:pPr>
        <w:ind w:left="463" w:hanging="463"/>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80" w:hanging="720"/>
      </w:pPr>
      <w:rPr>
        <w:rFonts w:hint="default"/>
        <w:color w:val="5F80A7" w:themeColor="accent5"/>
      </w:rPr>
    </w:lvl>
    <w:lvl w:ilvl="3">
      <w:start w:val="1"/>
      <w:numFmt w:val="decimal"/>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2" w15:restartNumberingAfterBreak="0">
    <w:nsid w:val="0F877353"/>
    <w:multiLevelType w:val="hybridMultilevel"/>
    <w:tmpl w:val="E82675C8"/>
    <w:lvl w:ilvl="0" w:tplc="1A7A06D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F31EC"/>
    <w:multiLevelType w:val="hybridMultilevel"/>
    <w:tmpl w:val="F538F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E7182"/>
    <w:multiLevelType w:val="hybridMultilevel"/>
    <w:tmpl w:val="E5A45AA0"/>
    <w:lvl w:ilvl="0" w:tplc="001A41CE">
      <w:start w:val="1"/>
      <w:numFmt w:val="lowerLetter"/>
      <w:lvlText w:val="(%1)"/>
      <w:lvlJc w:val="left"/>
      <w:pPr>
        <w:ind w:left="1830" w:hanging="39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63C4DB4"/>
    <w:multiLevelType w:val="hybridMultilevel"/>
    <w:tmpl w:val="7156690A"/>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93E47"/>
    <w:multiLevelType w:val="hybridMultilevel"/>
    <w:tmpl w:val="F83A86F4"/>
    <w:lvl w:ilvl="0" w:tplc="C74C548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075536"/>
    <w:multiLevelType w:val="multilevel"/>
    <w:tmpl w:val="EC5E988E"/>
    <w:lvl w:ilvl="0">
      <w:start w:val="1"/>
      <w:numFmt w:val="bullet"/>
      <w:pStyle w:val="Body-Bullets"/>
      <w:lvlText w:val=""/>
      <w:lvlJc w:val="left"/>
      <w:pPr>
        <w:tabs>
          <w:tab w:val="num" w:pos="567"/>
        </w:tabs>
        <w:ind w:left="576" w:hanging="292"/>
      </w:pPr>
      <w:rPr>
        <w:rFonts w:ascii="Symbol" w:hAnsi="Symbol" w:hint="default"/>
        <w:sz w:val="18"/>
      </w:rPr>
    </w:lvl>
    <w:lvl w:ilvl="1">
      <w:start w:val="1"/>
      <w:numFmt w:val="bullet"/>
      <w:lvlText w:val="-"/>
      <w:lvlJc w:val="left"/>
      <w:pPr>
        <w:ind w:left="1008" w:hanging="288"/>
      </w:pPr>
      <w:rPr>
        <w:rFonts w:ascii="Courier New" w:hAnsi="Courier New" w:hint="default"/>
      </w:rPr>
    </w:lvl>
    <w:lvl w:ilvl="2">
      <w:start w:val="1"/>
      <w:numFmt w:val="bullet"/>
      <w:lvlText w:val="o"/>
      <w:lvlJc w:val="left"/>
      <w:pPr>
        <w:ind w:left="1440" w:hanging="288"/>
      </w:pPr>
      <w:rPr>
        <w:rFonts w:ascii="Courier New" w:hAnsi="Courier New" w:hint="default"/>
      </w:rPr>
    </w:lvl>
    <w:lvl w:ilvl="3">
      <w:start w:val="1"/>
      <w:numFmt w:val="bullet"/>
      <w:lvlText w:val=""/>
      <w:lvlJc w:val="left"/>
      <w:pPr>
        <w:ind w:left="1872" w:hanging="288"/>
      </w:pPr>
      <w:rPr>
        <w:rFonts w:ascii="Wingdings" w:hAnsi="Wingdings"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45017163"/>
    <w:multiLevelType w:val="hybridMultilevel"/>
    <w:tmpl w:val="AF863994"/>
    <w:lvl w:ilvl="0" w:tplc="C1AC6096">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667A12"/>
    <w:multiLevelType w:val="multilevel"/>
    <w:tmpl w:val="85EE786A"/>
    <w:lvl w:ilvl="0">
      <w:start w:val="1"/>
      <w:numFmt w:val="decimal"/>
      <w:pStyle w:val="Task-Level1Heading"/>
      <w:lvlText w:val="Task %1:"/>
      <w:lvlJc w:val="left"/>
      <w:pPr>
        <w:ind w:left="1062" w:hanging="432"/>
      </w:pPr>
      <w:rPr>
        <w:rFonts w:ascii="Myriad Pro" w:hAnsi="Myriad Pro" w:cs="Times New Roman" w:hint="default"/>
        <w:b/>
        <w:bCs w:val="0"/>
        <w:i w:val="0"/>
        <w:iCs w:val="0"/>
        <w:caps w:val="0"/>
        <w:smallCaps w:val="0"/>
        <w:strike w:val="0"/>
        <w:dstrike w:val="0"/>
        <w:vanish w:val="0"/>
        <w:color w:val="5F80A7"/>
        <w:spacing w:val="0"/>
        <w:kern w:val="0"/>
        <w:position w:val="0"/>
        <w:u w:val="none"/>
        <w:vertAlign w:val="baseline"/>
        <w:em w:val="none"/>
      </w:rPr>
    </w:lvl>
    <w:lvl w:ilvl="1">
      <w:start w:val="1"/>
      <w:numFmt w:val="decimal"/>
      <w:pStyle w:val="Task-Level2Heading"/>
      <w:lvlText w:val="Task %1.%2:"/>
      <w:lvlJc w:val="left"/>
      <w:pPr>
        <w:ind w:left="1026" w:hanging="576"/>
      </w:pPr>
      <w:rPr>
        <w:rFonts w:hint="default"/>
        <w:b/>
        <w:i w:val="0"/>
        <w:sz w:val="26"/>
        <w:szCs w:val="26"/>
      </w:rPr>
    </w:lvl>
    <w:lvl w:ilvl="2">
      <w:start w:val="1"/>
      <w:numFmt w:val="decimal"/>
      <w:pStyle w:val="Task-Level3Heading"/>
      <w:lvlText w:val="Task %1.%2.%3:"/>
      <w:lvlJc w:val="left"/>
      <w:pPr>
        <w:ind w:left="1170" w:hanging="720"/>
      </w:pPr>
      <w:rPr>
        <w:rFonts w:hint="default"/>
        <w:b/>
        <w:i w:val="0"/>
        <w:sz w:val="24"/>
      </w:rPr>
    </w:lvl>
    <w:lvl w:ilvl="3">
      <w:start w:val="1"/>
      <w:numFmt w:val="decimal"/>
      <w:lvlText w:val="%1.%2.%3.%4"/>
      <w:lvlJc w:val="left"/>
      <w:pPr>
        <w:ind w:left="1314" w:hanging="864"/>
      </w:pPr>
      <w:rPr>
        <w:rFonts w:hint="default"/>
        <w:b/>
        <w:i w:val="0"/>
        <w:caps w:val="0"/>
        <w:strike w:val="0"/>
        <w:dstrike w:val="0"/>
        <w:vanish w:val="0"/>
        <w:color w:val="auto"/>
        <w:sz w:val="24"/>
        <w:vertAlign w:val="baseline"/>
      </w:rPr>
    </w:lvl>
    <w:lvl w:ilvl="4">
      <w:start w:val="1"/>
      <w:numFmt w:val="decimal"/>
      <w:lvlText w:val="%1.%2.%3.%4.%5"/>
      <w:lvlJc w:val="left"/>
      <w:pPr>
        <w:ind w:left="1458" w:hanging="1008"/>
      </w:pPr>
      <w:rPr>
        <w:rFonts w:hint="default"/>
        <w:b/>
        <w:i w:val="0"/>
        <w:sz w:val="24"/>
      </w:rPr>
    </w:lvl>
    <w:lvl w:ilvl="5">
      <w:start w:val="1"/>
      <w:numFmt w:val="decimal"/>
      <w:lvlText w:val="%1.%2.%3.%4.%5.%6"/>
      <w:lvlJc w:val="left"/>
      <w:pPr>
        <w:ind w:left="1602" w:hanging="1152"/>
      </w:pPr>
      <w:rPr>
        <w:rFonts w:hint="default"/>
      </w:rPr>
    </w:lvl>
    <w:lvl w:ilvl="6">
      <w:start w:val="1"/>
      <w:numFmt w:val="decimal"/>
      <w:lvlText w:val="%1.%2.%3.%4.%5.%6.%7"/>
      <w:lvlJc w:val="left"/>
      <w:pPr>
        <w:ind w:left="1746" w:hanging="1296"/>
      </w:pPr>
      <w:rPr>
        <w:rFonts w:hint="default"/>
      </w:rPr>
    </w:lvl>
    <w:lvl w:ilvl="7">
      <w:start w:val="1"/>
      <w:numFmt w:val="decimal"/>
      <w:lvlText w:val="%1.%2.%3.%4.%5.%6.%7.%8"/>
      <w:lvlJc w:val="left"/>
      <w:pPr>
        <w:ind w:left="1890" w:hanging="1440"/>
      </w:pPr>
      <w:rPr>
        <w:rFonts w:hint="default"/>
      </w:rPr>
    </w:lvl>
    <w:lvl w:ilvl="8">
      <w:start w:val="1"/>
      <w:numFmt w:val="decimal"/>
      <w:lvlText w:val="%1.%2.%3.%4.%5.%6.%7.%8.%9"/>
      <w:lvlJc w:val="left"/>
      <w:pPr>
        <w:ind w:left="2034" w:hanging="1584"/>
      </w:pPr>
      <w:rPr>
        <w:rFonts w:hint="default"/>
      </w:rPr>
    </w:lvl>
  </w:abstractNum>
  <w:abstractNum w:abstractNumId="10" w15:restartNumberingAfterBreak="0">
    <w:nsid w:val="6D3D02BA"/>
    <w:multiLevelType w:val="hybridMultilevel"/>
    <w:tmpl w:val="96804546"/>
    <w:lvl w:ilvl="0" w:tplc="FB9C59AC">
      <w:start w:val="1"/>
      <w:numFmt w:val="decimal"/>
      <w:pStyle w:val="Task-Phase"/>
      <w:lvlText w:val="PHASE %1"/>
      <w:lvlJc w:val="left"/>
      <w:pPr>
        <w:ind w:left="171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1" w15:restartNumberingAfterBreak="0">
    <w:nsid w:val="72B97463"/>
    <w:multiLevelType w:val="hybridMultilevel"/>
    <w:tmpl w:val="8B70A8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D72A87"/>
    <w:multiLevelType w:val="hybridMultilevel"/>
    <w:tmpl w:val="FE84D326"/>
    <w:lvl w:ilvl="0" w:tplc="3706436C">
      <w:start w:val="1"/>
      <w:numFmt w:val="upperLetter"/>
      <w:pStyle w:val="Appendix"/>
      <w:lvlText w:val="Appendix %1"/>
      <w:lvlJc w:val="left"/>
      <w:pPr>
        <w:ind w:left="63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tentative="1">
      <w:start w:val="1"/>
      <w:numFmt w:val="lowerLetter"/>
      <w:lvlText w:val="%2."/>
      <w:lvlJc w:val="left"/>
      <w:pPr>
        <w:ind w:left="1714" w:hanging="360"/>
      </w:pPr>
    </w:lvl>
    <w:lvl w:ilvl="2" w:tplc="1009001B" w:tentative="1">
      <w:start w:val="1"/>
      <w:numFmt w:val="lowerRoman"/>
      <w:lvlText w:val="%3."/>
      <w:lvlJc w:val="right"/>
      <w:pPr>
        <w:ind w:left="2434" w:hanging="180"/>
      </w:pPr>
    </w:lvl>
    <w:lvl w:ilvl="3" w:tplc="1009000F" w:tentative="1">
      <w:start w:val="1"/>
      <w:numFmt w:val="decimal"/>
      <w:lvlText w:val="%4."/>
      <w:lvlJc w:val="left"/>
      <w:pPr>
        <w:ind w:left="3154" w:hanging="360"/>
      </w:pPr>
    </w:lvl>
    <w:lvl w:ilvl="4" w:tplc="10090019" w:tentative="1">
      <w:start w:val="1"/>
      <w:numFmt w:val="lowerLetter"/>
      <w:lvlText w:val="%5."/>
      <w:lvlJc w:val="left"/>
      <w:pPr>
        <w:ind w:left="3874" w:hanging="360"/>
      </w:pPr>
    </w:lvl>
    <w:lvl w:ilvl="5" w:tplc="1009001B" w:tentative="1">
      <w:start w:val="1"/>
      <w:numFmt w:val="lowerRoman"/>
      <w:lvlText w:val="%6."/>
      <w:lvlJc w:val="right"/>
      <w:pPr>
        <w:ind w:left="4594" w:hanging="180"/>
      </w:pPr>
    </w:lvl>
    <w:lvl w:ilvl="6" w:tplc="1009000F" w:tentative="1">
      <w:start w:val="1"/>
      <w:numFmt w:val="decimal"/>
      <w:lvlText w:val="%7."/>
      <w:lvlJc w:val="left"/>
      <w:pPr>
        <w:ind w:left="5314" w:hanging="360"/>
      </w:pPr>
    </w:lvl>
    <w:lvl w:ilvl="7" w:tplc="10090019" w:tentative="1">
      <w:start w:val="1"/>
      <w:numFmt w:val="lowerLetter"/>
      <w:lvlText w:val="%8."/>
      <w:lvlJc w:val="left"/>
      <w:pPr>
        <w:ind w:left="6034" w:hanging="360"/>
      </w:pPr>
    </w:lvl>
    <w:lvl w:ilvl="8" w:tplc="1009001B" w:tentative="1">
      <w:start w:val="1"/>
      <w:numFmt w:val="lowerRoman"/>
      <w:lvlText w:val="%9."/>
      <w:lvlJc w:val="right"/>
      <w:pPr>
        <w:ind w:left="6754" w:hanging="180"/>
      </w:pPr>
    </w:lvl>
  </w:abstractNum>
  <w:abstractNum w:abstractNumId="13" w15:restartNumberingAfterBreak="0">
    <w:nsid w:val="7E33370A"/>
    <w:multiLevelType w:val="hybridMultilevel"/>
    <w:tmpl w:val="943C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0"/>
  </w:num>
  <w:num w:numId="4">
    <w:abstractNumId w:val="12"/>
  </w:num>
  <w:num w:numId="5">
    <w:abstractNumId w:val="1"/>
  </w:num>
  <w:num w:numId="6">
    <w:abstractNumId w:val="7"/>
  </w:num>
  <w:num w:numId="7">
    <w:abstractNumId w:val="4"/>
  </w:num>
  <w:num w:numId="8">
    <w:abstractNumId w:val="6"/>
  </w:num>
  <w:num w:numId="9">
    <w:abstractNumId w:val="13"/>
  </w:num>
  <w:num w:numId="10">
    <w:abstractNumId w:val="8"/>
  </w:num>
  <w:num w:numId="11">
    <w:abstractNumId w:val="3"/>
  </w:num>
  <w:num w:numId="12">
    <w:abstractNumId w:val="0"/>
  </w:num>
  <w:num w:numId="13">
    <w:abstractNumId w:val="11"/>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f0a74e,#e1e6ec,#f1f3f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NbQ0szA1NTUyMbFU0lEKTi0uzszPAykwqQUAUguSOCwAAAA="/>
  </w:docVars>
  <w:rsids>
    <w:rsidRoot w:val="000462B8"/>
    <w:rsid w:val="000040B9"/>
    <w:rsid w:val="000057D9"/>
    <w:rsid w:val="00005BB2"/>
    <w:rsid w:val="000068A2"/>
    <w:rsid w:val="00007B7C"/>
    <w:rsid w:val="00010838"/>
    <w:rsid w:val="000112CA"/>
    <w:rsid w:val="000224ED"/>
    <w:rsid w:val="0003135F"/>
    <w:rsid w:val="00031F2D"/>
    <w:rsid w:val="000320CD"/>
    <w:rsid w:val="000345EC"/>
    <w:rsid w:val="00034E36"/>
    <w:rsid w:val="00042D20"/>
    <w:rsid w:val="00043205"/>
    <w:rsid w:val="0004518F"/>
    <w:rsid w:val="000462B8"/>
    <w:rsid w:val="000512B6"/>
    <w:rsid w:val="00051F63"/>
    <w:rsid w:val="000523FE"/>
    <w:rsid w:val="00060355"/>
    <w:rsid w:val="000640A5"/>
    <w:rsid w:val="0006764C"/>
    <w:rsid w:val="00070B13"/>
    <w:rsid w:val="00071378"/>
    <w:rsid w:val="00077826"/>
    <w:rsid w:val="000802D1"/>
    <w:rsid w:val="00082A18"/>
    <w:rsid w:val="000845EB"/>
    <w:rsid w:val="00085126"/>
    <w:rsid w:val="000855F2"/>
    <w:rsid w:val="000874E1"/>
    <w:rsid w:val="00092EB3"/>
    <w:rsid w:val="00097516"/>
    <w:rsid w:val="00097D62"/>
    <w:rsid w:val="000A1178"/>
    <w:rsid w:val="000A7173"/>
    <w:rsid w:val="000B0D78"/>
    <w:rsid w:val="000B10CD"/>
    <w:rsid w:val="000B6CF7"/>
    <w:rsid w:val="000B78AF"/>
    <w:rsid w:val="000C3EE5"/>
    <w:rsid w:val="000C44B8"/>
    <w:rsid w:val="000D0544"/>
    <w:rsid w:val="000D3CFF"/>
    <w:rsid w:val="000D59BA"/>
    <w:rsid w:val="000D64C0"/>
    <w:rsid w:val="000D721D"/>
    <w:rsid w:val="000E2139"/>
    <w:rsid w:val="000E2BEF"/>
    <w:rsid w:val="000E5439"/>
    <w:rsid w:val="000E57C9"/>
    <w:rsid w:val="000E7D6D"/>
    <w:rsid w:val="000F1D87"/>
    <w:rsid w:val="000F6B54"/>
    <w:rsid w:val="000F7830"/>
    <w:rsid w:val="00113372"/>
    <w:rsid w:val="00114215"/>
    <w:rsid w:val="00117FC0"/>
    <w:rsid w:val="00121C50"/>
    <w:rsid w:val="00122106"/>
    <w:rsid w:val="001309EB"/>
    <w:rsid w:val="001325C4"/>
    <w:rsid w:val="00134380"/>
    <w:rsid w:val="00135251"/>
    <w:rsid w:val="00137A95"/>
    <w:rsid w:val="00140070"/>
    <w:rsid w:val="0014378A"/>
    <w:rsid w:val="001505BD"/>
    <w:rsid w:val="001573DA"/>
    <w:rsid w:val="001610F5"/>
    <w:rsid w:val="0016246E"/>
    <w:rsid w:val="00162946"/>
    <w:rsid w:val="001653CD"/>
    <w:rsid w:val="00166AAC"/>
    <w:rsid w:val="0017321E"/>
    <w:rsid w:val="00173F90"/>
    <w:rsid w:val="00175C4E"/>
    <w:rsid w:val="0017645A"/>
    <w:rsid w:val="00176AF2"/>
    <w:rsid w:val="0017718B"/>
    <w:rsid w:val="00181C09"/>
    <w:rsid w:val="00186031"/>
    <w:rsid w:val="0019005C"/>
    <w:rsid w:val="0019163F"/>
    <w:rsid w:val="00191D3E"/>
    <w:rsid w:val="0019693A"/>
    <w:rsid w:val="001969EF"/>
    <w:rsid w:val="001B25FF"/>
    <w:rsid w:val="001B3089"/>
    <w:rsid w:val="001B3E8C"/>
    <w:rsid w:val="001B5001"/>
    <w:rsid w:val="001B7BF8"/>
    <w:rsid w:val="001C2905"/>
    <w:rsid w:val="001C5689"/>
    <w:rsid w:val="001C6776"/>
    <w:rsid w:val="001C76BC"/>
    <w:rsid w:val="001D3421"/>
    <w:rsid w:val="001E2731"/>
    <w:rsid w:val="001E3743"/>
    <w:rsid w:val="001E3B72"/>
    <w:rsid w:val="001E4743"/>
    <w:rsid w:val="001E7454"/>
    <w:rsid w:val="001F3C42"/>
    <w:rsid w:val="001F71F0"/>
    <w:rsid w:val="0020381B"/>
    <w:rsid w:val="00204B4B"/>
    <w:rsid w:val="00206D21"/>
    <w:rsid w:val="002108A9"/>
    <w:rsid w:val="00211A80"/>
    <w:rsid w:val="00213BF8"/>
    <w:rsid w:val="00213D1D"/>
    <w:rsid w:val="002142C9"/>
    <w:rsid w:val="0021615E"/>
    <w:rsid w:val="00216A39"/>
    <w:rsid w:val="00222B91"/>
    <w:rsid w:val="00226414"/>
    <w:rsid w:val="0023120C"/>
    <w:rsid w:val="002329BA"/>
    <w:rsid w:val="0024339E"/>
    <w:rsid w:val="00246097"/>
    <w:rsid w:val="002807E2"/>
    <w:rsid w:val="002828BD"/>
    <w:rsid w:val="002854B3"/>
    <w:rsid w:val="0028680E"/>
    <w:rsid w:val="002913F7"/>
    <w:rsid w:val="00293078"/>
    <w:rsid w:val="002A15E0"/>
    <w:rsid w:val="002A373D"/>
    <w:rsid w:val="002A40E1"/>
    <w:rsid w:val="002A7395"/>
    <w:rsid w:val="002A7BD4"/>
    <w:rsid w:val="002B0963"/>
    <w:rsid w:val="002B0DB6"/>
    <w:rsid w:val="002B611B"/>
    <w:rsid w:val="002C156B"/>
    <w:rsid w:val="002C1918"/>
    <w:rsid w:val="002C7A2A"/>
    <w:rsid w:val="002E27A5"/>
    <w:rsid w:val="002E480C"/>
    <w:rsid w:val="002E54AF"/>
    <w:rsid w:val="002E6765"/>
    <w:rsid w:val="002F1DCB"/>
    <w:rsid w:val="002F499B"/>
    <w:rsid w:val="002F52AE"/>
    <w:rsid w:val="002F5513"/>
    <w:rsid w:val="002F7D52"/>
    <w:rsid w:val="0030012F"/>
    <w:rsid w:val="00300A68"/>
    <w:rsid w:val="00300D08"/>
    <w:rsid w:val="003029E6"/>
    <w:rsid w:val="00303377"/>
    <w:rsid w:val="0030567E"/>
    <w:rsid w:val="0031368B"/>
    <w:rsid w:val="003139C8"/>
    <w:rsid w:val="00313E4D"/>
    <w:rsid w:val="00321748"/>
    <w:rsid w:val="0032387B"/>
    <w:rsid w:val="00330E7F"/>
    <w:rsid w:val="00331EE4"/>
    <w:rsid w:val="00336AD2"/>
    <w:rsid w:val="00337754"/>
    <w:rsid w:val="00342D19"/>
    <w:rsid w:val="003441FC"/>
    <w:rsid w:val="00345C79"/>
    <w:rsid w:val="00354853"/>
    <w:rsid w:val="00365C8B"/>
    <w:rsid w:val="00365EC0"/>
    <w:rsid w:val="00372A3B"/>
    <w:rsid w:val="00374C9E"/>
    <w:rsid w:val="0037729E"/>
    <w:rsid w:val="00384B31"/>
    <w:rsid w:val="003862D2"/>
    <w:rsid w:val="00391432"/>
    <w:rsid w:val="00391B9B"/>
    <w:rsid w:val="00393F2A"/>
    <w:rsid w:val="003950E6"/>
    <w:rsid w:val="00395486"/>
    <w:rsid w:val="003A12DE"/>
    <w:rsid w:val="003A13C7"/>
    <w:rsid w:val="003A1ED8"/>
    <w:rsid w:val="003A43D8"/>
    <w:rsid w:val="003A4977"/>
    <w:rsid w:val="003B58DF"/>
    <w:rsid w:val="003B660C"/>
    <w:rsid w:val="003C26ED"/>
    <w:rsid w:val="003C3D10"/>
    <w:rsid w:val="003C3E78"/>
    <w:rsid w:val="003C64CE"/>
    <w:rsid w:val="003D49DF"/>
    <w:rsid w:val="003D6676"/>
    <w:rsid w:val="003E160E"/>
    <w:rsid w:val="003E74C7"/>
    <w:rsid w:val="003F10D1"/>
    <w:rsid w:val="003F250E"/>
    <w:rsid w:val="003F6075"/>
    <w:rsid w:val="003F669F"/>
    <w:rsid w:val="003F7242"/>
    <w:rsid w:val="00400EFF"/>
    <w:rsid w:val="00404E72"/>
    <w:rsid w:val="0040527B"/>
    <w:rsid w:val="00407ACE"/>
    <w:rsid w:val="00410827"/>
    <w:rsid w:val="00420C3F"/>
    <w:rsid w:val="004217AD"/>
    <w:rsid w:val="00427D72"/>
    <w:rsid w:val="00435AE1"/>
    <w:rsid w:val="004410C6"/>
    <w:rsid w:val="00451EEF"/>
    <w:rsid w:val="004529A9"/>
    <w:rsid w:val="00452CEE"/>
    <w:rsid w:val="004547E6"/>
    <w:rsid w:val="00460325"/>
    <w:rsid w:val="00460F93"/>
    <w:rsid w:val="004619D1"/>
    <w:rsid w:val="0046432F"/>
    <w:rsid w:val="00464390"/>
    <w:rsid w:val="004666AB"/>
    <w:rsid w:val="00475496"/>
    <w:rsid w:val="0047635D"/>
    <w:rsid w:val="004813AD"/>
    <w:rsid w:val="004836A0"/>
    <w:rsid w:val="004840BF"/>
    <w:rsid w:val="00487BD7"/>
    <w:rsid w:val="00487DDE"/>
    <w:rsid w:val="00491E29"/>
    <w:rsid w:val="004924B6"/>
    <w:rsid w:val="00493B9D"/>
    <w:rsid w:val="004A19E9"/>
    <w:rsid w:val="004B2260"/>
    <w:rsid w:val="004C0262"/>
    <w:rsid w:val="004C0D08"/>
    <w:rsid w:val="004C45F4"/>
    <w:rsid w:val="004C7732"/>
    <w:rsid w:val="004D2707"/>
    <w:rsid w:val="004D3170"/>
    <w:rsid w:val="004E241D"/>
    <w:rsid w:val="004E76B2"/>
    <w:rsid w:val="004F11D1"/>
    <w:rsid w:val="004F18E1"/>
    <w:rsid w:val="004F5E6A"/>
    <w:rsid w:val="00500763"/>
    <w:rsid w:val="00516216"/>
    <w:rsid w:val="0052348A"/>
    <w:rsid w:val="00525963"/>
    <w:rsid w:val="00526BB6"/>
    <w:rsid w:val="00530824"/>
    <w:rsid w:val="005324B5"/>
    <w:rsid w:val="00541A87"/>
    <w:rsid w:val="00542149"/>
    <w:rsid w:val="00543D57"/>
    <w:rsid w:val="00544C2F"/>
    <w:rsid w:val="00545A09"/>
    <w:rsid w:val="00546217"/>
    <w:rsid w:val="00546CAC"/>
    <w:rsid w:val="0055634B"/>
    <w:rsid w:val="00563AA6"/>
    <w:rsid w:val="0056475E"/>
    <w:rsid w:val="00564C3B"/>
    <w:rsid w:val="00564D28"/>
    <w:rsid w:val="005658A2"/>
    <w:rsid w:val="00565B06"/>
    <w:rsid w:val="00571D5C"/>
    <w:rsid w:val="00573D85"/>
    <w:rsid w:val="005743F1"/>
    <w:rsid w:val="00575C46"/>
    <w:rsid w:val="005761EA"/>
    <w:rsid w:val="00576B50"/>
    <w:rsid w:val="00582DF2"/>
    <w:rsid w:val="005833AC"/>
    <w:rsid w:val="00587C29"/>
    <w:rsid w:val="00591480"/>
    <w:rsid w:val="00597FE1"/>
    <w:rsid w:val="005A1237"/>
    <w:rsid w:val="005A22D0"/>
    <w:rsid w:val="005B36A0"/>
    <w:rsid w:val="005C1546"/>
    <w:rsid w:val="005C4BB4"/>
    <w:rsid w:val="005D2755"/>
    <w:rsid w:val="005D36EA"/>
    <w:rsid w:val="005D5EA8"/>
    <w:rsid w:val="005D632C"/>
    <w:rsid w:val="005D64E9"/>
    <w:rsid w:val="005E1F73"/>
    <w:rsid w:val="005E2255"/>
    <w:rsid w:val="005E28CC"/>
    <w:rsid w:val="005E33A2"/>
    <w:rsid w:val="005E57A2"/>
    <w:rsid w:val="005E7008"/>
    <w:rsid w:val="005F2A82"/>
    <w:rsid w:val="005F669F"/>
    <w:rsid w:val="006013AD"/>
    <w:rsid w:val="00611FAF"/>
    <w:rsid w:val="006134C6"/>
    <w:rsid w:val="006179E5"/>
    <w:rsid w:val="00617E1D"/>
    <w:rsid w:val="00617EA0"/>
    <w:rsid w:val="00622D2C"/>
    <w:rsid w:val="00627E3A"/>
    <w:rsid w:val="00634A9A"/>
    <w:rsid w:val="00652E0F"/>
    <w:rsid w:val="006550E2"/>
    <w:rsid w:val="006559F1"/>
    <w:rsid w:val="0067502F"/>
    <w:rsid w:val="0067637D"/>
    <w:rsid w:val="0067767A"/>
    <w:rsid w:val="00680EEA"/>
    <w:rsid w:val="00691F70"/>
    <w:rsid w:val="00692A00"/>
    <w:rsid w:val="006A2E21"/>
    <w:rsid w:val="006A3BFE"/>
    <w:rsid w:val="006A5FCC"/>
    <w:rsid w:val="006B18FC"/>
    <w:rsid w:val="006B3465"/>
    <w:rsid w:val="006B5968"/>
    <w:rsid w:val="006C051A"/>
    <w:rsid w:val="006C110B"/>
    <w:rsid w:val="006C5667"/>
    <w:rsid w:val="006C70E5"/>
    <w:rsid w:val="006D0C59"/>
    <w:rsid w:val="006D10D6"/>
    <w:rsid w:val="006D120C"/>
    <w:rsid w:val="006D51AC"/>
    <w:rsid w:val="006E18C3"/>
    <w:rsid w:val="006E327A"/>
    <w:rsid w:val="006E394E"/>
    <w:rsid w:val="006E3B03"/>
    <w:rsid w:val="006E43D6"/>
    <w:rsid w:val="006E6DE5"/>
    <w:rsid w:val="006F0EB3"/>
    <w:rsid w:val="006F5101"/>
    <w:rsid w:val="006F66AB"/>
    <w:rsid w:val="006F7343"/>
    <w:rsid w:val="007027DE"/>
    <w:rsid w:val="00706508"/>
    <w:rsid w:val="00706E2F"/>
    <w:rsid w:val="00710292"/>
    <w:rsid w:val="00711C93"/>
    <w:rsid w:val="00713765"/>
    <w:rsid w:val="0072130A"/>
    <w:rsid w:val="00721F99"/>
    <w:rsid w:val="00723CE1"/>
    <w:rsid w:val="00724B2D"/>
    <w:rsid w:val="0072705C"/>
    <w:rsid w:val="0073358D"/>
    <w:rsid w:val="00737AC8"/>
    <w:rsid w:val="007466CD"/>
    <w:rsid w:val="00750504"/>
    <w:rsid w:val="00752FEF"/>
    <w:rsid w:val="00757AC1"/>
    <w:rsid w:val="00760E85"/>
    <w:rsid w:val="00767B56"/>
    <w:rsid w:val="00770CD5"/>
    <w:rsid w:val="00771AAC"/>
    <w:rsid w:val="0078558A"/>
    <w:rsid w:val="007858B6"/>
    <w:rsid w:val="00785ABF"/>
    <w:rsid w:val="00790EBC"/>
    <w:rsid w:val="007943E2"/>
    <w:rsid w:val="00795B5D"/>
    <w:rsid w:val="00795F6A"/>
    <w:rsid w:val="0079619A"/>
    <w:rsid w:val="0079672C"/>
    <w:rsid w:val="007A0543"/>
    <w:rsid w:val="007A3155"/>
    <w:rsid w:val="007B0218"/>
    <w:rsid w:val="007B08CC"/>
    <w:rsid w:val="007B2FBF"/>
    <w:rsid w:val="007B5A02"/>
    <w:rsid w:val="007B6B15"/>
    <w:rsid w:val="007C1A7C"/>
    <w:rsid w:val="007C26B9"/>
    <w:rsid w:val="007C26E4"/>
    <w:rsid w:val="007C3F45"/>
    <w:rsid w:val="007D0EE4"/>
    <w:rsid w:val="007D18AB"/>
    <w:rsid w:val="007D3B56"/>
    <w:rsid w:val="007D6D00"/>
    <w:rsid w:val="007E0608"/>
    <w:rsid w:val="007E2847"/>
    <w:rsid w:val="007E3596"/>
    <w:rsid w:val="007E3B5C"/>
    <w:rsid w:val="007E561C"/>
    <w:rsid w:val="007F2E9D"/>
    <w:rsid w:val="007F3D3F"/>
    <w:rsid w:val="007F62EA"/>
    <w:rsid w:val="008011B6"/>
    <w:rsid w:val="00801B2E"/>
    <w:rsid w:val="008039B0"/>
    <w:rsid w:val="00804F48"/>
    <w:rsid w:val="0080561C"/>
    <w:rsid w:val="0080747E"/>
    <w:rsid w:val="00810A27"/>
    <w:rsid w:val="008110ED"/>
    <w:rsid w:val="008115DC"/>
    <w:rsid w:val="00815E00"/>
    <w:rsid w:val="00820014"/>
    <w:rsid w:val="0082253E"/>
    <w:rsid w:val="00824456"/>
    <w:rsid w:val="008252CF"/>
    <w:rsid w:val="00837288"/>
    <w:rsid w:val="008435DF"/>
    <w:rsid w:val="00843971"/>
    <w:rsid w:val="0085293B"/>
    <w:rsid w:val="008750D9"/>
    <w:rsid w:val="008840BB"/>
    <w:rsid w:val="00885FCC"/>
    <w:rsid w:val="00886AB8"/>
    <w:rsid w:val="00887C23"/>
    <w:rsid w:val="00893A0A"/>
    <w:rsid w:val="00895F98"/>
    <w:rsid w:val="0089687C"/>
    <w:rsid w:val="00896BF9"/>
    <w:rsid w:val="00896EBD"/>
    <w:rsid w:val="008A2639"/>
    <w:rsid w:val="008A46EF"/>
    <w:rsid w:val="008A500C"/>
    <w:rsid w:val="008A779E"/>
    <w:rsid w:val="008B2D94"/>
    <w:rsid w:val="008B383C"/>
    <w:rsid w:val="008B5531"/>
    <w:rsid w:val="008B6624"/>
    <w:rsid w:val="008B785A"/>
    <w:rsid w:val="008B7CD9"/>
    <w:rsid w:val="008C00E1"/>
    <w:rsid w:val="008C18F0"/>
    <w:rsid w:val="008C2C20"/>
    <w:rsid w:val="008C79FA"/>
    <w:rsid w:val="008D0434"/>
    <w:rsid w:val="008D1B3A"/>
    <w:rsid w:val="008D272B"/>
    <w:rsid w:val="008E4980"/>
    <w:rsid w:val="008F33C1"/>
    <w:rsid w:val="008F6B9D"/>
    <w:rsid w:val="009077CC"/>
    <w:rsid w:val="009108DC"/>
    <w:rsid w:val="00912960"/>
    <w:rsid w:val="0091316E"/>
    <w:rsid w:val="00914AEE"/>
    <w:rsid w:val="00923FF8"/>
    <w:rsid w:val="0092718A"/>
    <w:rsid w:val="00932B71"/>
    <w:rsid w:val="0093418F"/>
    <w:rsid w:val="0093433B"/>
    <w:rsid w:val="00936C03"/>
    <w:rsid w:val="0094004C"/>
    <w:rsid w:val="00941336"/>
    <w:rsid w:val="00942432"/>
    <w:rsid w:val="009519F8"/>
    <w:rsid w:val="00955B48"/>
    <w:rsid w:val="00980045"/>
    <w:rsid w:val="00981BA1"/>
    <w:rsid w:val="009827C3"/>
    <w:rsid w:val="00985AD8"/>
    <w:rsid w:val="00986420"/>
    <w:rsid w:val="0099706F"/>
    <w:rsid w:val="009A355B"/>
    <w:rsid w:val="009A3CF9"/>
    <w:rsid w:val="009A4556"/>
    <w:rsid w:val="009A738F"/>
    <w:rsid w:val="009B11B1"/>
    <w:rsid w:val="009B2F09"/>
    <w:rsid w:val="009C04DA"/>
    <w:rsid w:val="009C322E"/>
    <w:rsid w:val="009C4F9C"/>
    <w:rsid w:val="009C64F2"/>
    <w:rsid w:val="009D2643"/>
    <w:rsid w:val="009E01CE"/>
    <w:rsid w:val="009E1291"/>
    <w:rsid w:val="009E2209"/>
    <w:rsid w:val="009F15B7"/>
    <w:rsid w:val="009F34EA"/>
    <w:rsid w:val="009F4F09"/>
    <w:rsid w:val="00A020A1"/>
    <w:rsid w:val="00A079E3"/>
    <w:rsid w:val="00A11885"/>
    <w:rsid w:val="00A1612F"/>
    <w:rsid w:val="00A20F26"/>
    <w:rsid w:val="00A22841"/>
    <w:rsid w:val="00A23E75"/>
    <w:rsid w:val="00A26F57"/>
    <w:rsid w:val="00A27E26"/>
    <w:rsid w:val="00A3031A"/>
    <w:rsid w:val="00A31E12"/>
    <w:rsid w:val="00A32E9C"/>
    <w:rsid w:val="00A33E8C"/>
    <w:rsid w:val="00A34D30"/>
    <w:rsid w:val="00A44CD0"/>
    <w:rsid w:val="00A54C2F"/>
    <w:rsid w:val="00A60D62"/>
    <w:rsid w:val="00A64742"/>
    <w:rsid w:val="00A654D3"/>
    <w:rsid w:val="00A70FB8"/>
    <w:rsid w:val="00A726A8"/>
    <w:rsid w:val="00A81A09"/>
    <w:rsid w:val="00A96237"/>
    <w:rsid w:val="00AA3B58"/>
    <w:rsid w:val="00AA524F"/>
    <w:rsid w:val="00AA5478"/>
    <w:rsid w:val="00AB1AAC"/>
    <w:rsid w:val="00AB2C46"/>
    <w:rsid w:val="00AB5DFA"/>
    <w:rsid w:val="00AC28E6"/>
    <w:rsid w:val="00AC57A1"/>
    <w:rsid w:val="00AD47DA"/>
    <w:rsid w:val="00AD6FEF"/>
    <w:rsid w:val="00AE1ED2"/>
    <w:rsid w:val="00AE2D15"/>
    <w:rsid w:val="00AE3928"/>
    <w:rsid w:val="00AE62E7"/>
    <w:rsid w:val="00AF12D8"/>
    <w:rsid w:val="00AF6A57"/>
    <w:rsid w:val="00B0102A"/>
    <w:rsid w:val="00B01759"/>
    <w:rsid w:val="00B0279F"/>
    <w:rsid w:val="00B068E2"/>
    <w:rsid w:val="00B074BF"/>
    <w:rsid w:val="00B1192B"/>
    <w:rsid w:val="00B126BA"/>
    <w:rsid w:val="00B24F7E"/>
    <w:rsid w:val="00B2636D"/>
    <w:rsid w:val="00B27C7A"/>
    <w:rsid w:val="00B31021"/>
    <w:rsid w:val="00B326D7"/>
    <w:rsid w:val="00B338AD"/>
    <w:rsid w:val="00B36880"/>
    <w:rsid w:val="00B37210"/>
    <w:rsid w:val="00B37E28"/>
    <w:rsid w:val="00B43118"/>
    <w:rsid w:val="00B503A3"/>
    <w:rsid w:val="00B51FF6"/>
    <w:rsid w:val="00B55D1E"/>
    <w:rsid w:val="00B57FF9"/>
    <w:rsid w:val="00B6279C"/>
    <w:rsid w:val="00B654A3"/>
    <w:rsid w:val="00B72CFA"/>
    <w:rsid w:val="00B75B4A"/>
    <w:rsid w:val="00B80CF0"/>
    <w:rsid w:val="00B81097"/>
    <w:rsid w:val="00B836AA"/>
    <w:rsid w:val="00B85DA1"/>
    <w:rsid w:val="00B86FBE"/>
    <w:rsid w:val="00B91C46"/>
    <w:rsid w:val="00BA45E0"/>
    <w:rsid w:val="00BA51F3"/>
    <w:rsid w:val="00BB1EA0"/>
    <w:rsid w:val="00BB2CEE"/>
    <w:rsid w:val="00BB538B"/>
    <w:rsid w:val="00BB7951"/>
    <w:rsid w:val="00BC02AC"/>
    <w:rsid w:val="00BC146F"/>
    <w:rsid w:val="00BC1601"/>
    <w:rsid w:val="00BC163C"/>
    <w:rsid w:val="00BC5966"/>
    <w:rsid w:val="00BC6006"/>
    <w:rsid w:val="00BC6B9D"/>
    <w:rsid w:val="00BD0D4D"/>
    <w:rsid w:val="00BD0F20"/>
    <w:rsid w:val="00BD3EFE"/>
    <w:rsid w:val="00BD6BBB"/>
    <w:rsid w:val="00BE3CF0"/>
    <w:rsid w:val="00BE3EB3"/>
    <w:rsid w:val="00BF3FBE"/>
    <w:rsid w:val="00BF5A77"/>
    <w:rsid w:val="00BF70C2"/>
    <w:rsid w:val="00C03605"/>
    <w:rsid w:val="00C045AE"/>
    <w:rsid w:val="00C05171"/>
    <w:rsid w:val="00C05336"/>
    <w:rsid w:val="00C07356"/>
    <w:rsid w:val="00C206C8"/>
    <w:rsid w:val="00C244D1"/>
    <w:rsid w:val="00C2462F"/>
    <w:rsid w:val="00C249E9"/>
    <w:rsid w:val="00C24A09"/>
    <w:rsid w:val="00C3139F"/>
    <w:rsid w:val="00C33619"/>
    <w:rsid w:val="00C37053"/>
    <w:rsid w:val="00C476AB"/>
    <w:rsid w:val="00C50F0E"/>
    <w:rsid w:val="00C54A0B"/>
    <w:rsid w:val="00C56AD1"/>
    <w:rsid w:val="00C74C80"/>
    <w:rsid w:val="00C81B7F"/>
    <w:rsid w:val="00C87A61"/>
    <w:rsid w:val="00C9575C"/>
    <w:rsid w:val="00CA0F88"/>
    <w:rsid w:val="00CA21A7"/>
    <w:rsid w:val="00CA4515"/>
    <w:rsid w:val="00CA6A5C"/>
    <w:rsid w:val="00CA6CEA"/>
    <w:rsid w:val="00CA7C95"/>
    <w:rsid w:val="00CB4C9B"/>
    <w:rsid w:val="00CB71F9"/>
    <w:rsid w:val="00CB7A74"/>
    <w:rsid w:val="00CB7C5A"/>
    <w:rsid w:val="00CC1FBB"/>
    <w:rsid w:val="00CC2FB7"/>
    <w:rsid w:val="00CC5062"/>
    <w:rsid w:val="00CD236D"/>
    <w:rsid w:val="00CE3CA5"/>
    <w:rsid w:val="00CE56E9"/>
    <w:rsid w:val="00CE7442"/>
    <w:rsid w:val="00CF0DF9"/>
    <w:rsid w:val="00CF20C5"/>
    <w:rsid w:val="00CF3077"/>
    <w:rsid w:val="00CF446C"/>
    <w:rsid w:val="00CF5400"/>
    <w:rsid w:val="00CF67D4"/>
    <w:rsid w:val="00CF6BA4"/>
    <w:rsid w:val="00D00C4F"/>
    <w:rsid w:val="00D019F2"/>
    <w:rsid w:val="00D04E40"/>
    <w:rsid w:val="00D106D6"/>
    <w:rsid w:val="00D179D0"/>
    <w:rsid w:val="00D216C3"/>
    <w:rsid w:val="00D225F5"/>
    <w:rsid w:val="00D26F8E"/>
    <w:rsid w:val="00D3129D"/>
    <w:rsid w:val="00D32320"/>
    <w:rsid w:val="00D3575F"/>
    <w:rsid w:val="00D37E4A"/>
    <w:rsid w:val="00D420B1"/>
    <w:rsid w:val="00D422C1"/>
    <w:rsid w:val="00D439BE"/>
    <w:rsid w:val="00D43AB5"/>
    <w:rsid w:val="00D44D43"/>
    <w:rsid w:val="00D50051"/>
    <w:rsid w:val="00D526F2"/>
    <w:rsid w:val="00D55687"/>
    <w:rsid w:val="00D57ED3"/>
    <w:rsid w:val="00D60C23"/>
    <w:rsid w:val="00D66E29"/>
    <w:rsid w:val="00D66E56"/>
    <w:rsid w:val="00D71B28"/>
    <w:rsid w:val="00D724D6"/>
    <w:rsid w:val="00D73DFC"/>
    <w:rsid w:val="00D7554C"/>
    <w:rsid w:val="00D77F5B"/>
    <w:rsid w:val="00D80F23"/>
    <w:rsid w:val="00DA05B9"/>
    <w:rsid w:val="00DA30DB"/>
    <w:rsid w:val="00DA4A2C"/>
    <w:rsid w:val="00DA7F55"/>
    <w:rsid w:val="00DB2FC2"/>
    <w:rsid w:val="00DB3738"/>
    <w:rsid w:val="00DB47E9"/>
    <w:rsid w:val="00DB686A"/>
    <w:rsid w:val="00DB6C95"/>
    <w:rsid w:val="00DC3DDF"/>
    <w:rsid w:val="00DC55D2"/>
    <w:rsid w:val="00DD1FAF"/>
    <w:rsid w:val="00DD2F16"/>
    <w:rsid w:val="00DD36FD"/>
    <w:rsid w:val="00DD532D"/>
    <w:rsid w:val="00DE0FF9"/>
    <w:rsid w:val="00DE22B7"/>
    <w:rsid w:val="00DE2D19"/>
    <w:rsid w:val="00DE3092"/>
    <w:rsid w:val="00DE55A5"/>
    <w:rsid w:val="00DE6762"/>
    <w:rsid w:val="00DF218E"/>
    <w:rsid w:val="00DF47B3"/>
    <w:rsid w:val="00E05BCB"/>
    <w:rsid w:val="00E05F75"/>
    <w:rsid w:val="00E12B2E"/>
    <w:rsid w:val="00E145C2"/>
    <w:rsid w:val="00E155FD"/>
    <w:rsid w:val="00E16A08"/>
    <w:rsid w:val="00E170DA"/>
    <w:rsid w:val="00E2656D"/>
    <w:rsid w:val="00E27FC6"/>
    <w:rsid w:val="00E32CB4"/>
    <w:rsid w:val="00E35564"/>
    <w:rsid w:val="00E35DFB"/>
    <w:rsid w:val="00E44ED4"/>
    <w:rsid w:val="00E46306"/>
    <w:rsid w:val="00E47167"/>
    <w:rsid w:val="00E474D4"/>
    <w:rsid w:val="00E510B5"/>
    <w:rsid w:val="00E531DC"/>
    <w:rsid w:val="00E60306"/>
    <w:rsid w:val="00E63B57"/>
    <w:rsid w:val="00E66029"/>
    <w:rsid w:val="00E703F1"/>
    <w:rsid w:val="00E713AD"/>
    <w:rsid w:val="00E8507D"/>
    <w:rsid w:val="00E85B68"/>
    <w:rsid w:val="00E94D49"/>
    <w:rsid w:val="00EA24BD"/>
    <w:rsid w:val="00EA350C"/>
    <w:rsid w:val="00EA4112"/>
    <w:rsid w:val="00EA4CCC"/>
    <w:rsid w:val="00EB0543"/>
    <w:rsid w:val="00EB3EB6"/>
    <w:rsid w:val="00EB6266"/>
    <w:rsid w:val="00EB6E7F"/>
    <w:rsid w:val="00EB7301"/>
    <w:rsid w:val="00EC0402"/>
    <w:rsid w:val="00EC6A99"/>
    <w:rsid w:val="00ED042D"/>
    <w:rsid w:val="00ED164E"/>
    <w:rsid w:val="00ED79B0"/>
    <w:rsid w:val="00EE0CBA"/>
    <w:rsid w:val="00EE42C6"/>
    <w:rsid w:val="00EE54A9"/>
    <w:rsid w:val="00EF3F0D"/>
    <w:rsid w:val="00F07F8D"/>
    <w:rsid w:val="00F2191D"/>
    <w:rsid w:val="00F21B7D"/>
    <w:rsid w:val="00F27EC9"/>
    <w:rsid w:val="00F320D2"/>
    <w:rsid w:val="00F3774C"/>
    <w:rsid w:val="00F40CCF"/>
    <w:rsid w:val="00F441A6"/>
    <w:rsid w:val="00F444DD"/>
    <w:rsid w:val="00F44DA8"/>
    <w:rsid w:val="00F4765D"/>
    <w:rsid w:val="00F476D6"/>
    <w:rsid w:val="00F47717"/>
    <w:rsid w:val="00F50EDF"/>
    <w:rsid w:val="00F526C3"/>
    <w:rsid w:val="00F53FFE"/>
    <w:rsid w:val="00F61F21"/>
    <w:rsid w:val="00F65845"/>
    <w:rsid w:val="00F6601B"/>
    <w:rsid w:val="00F766DE"/>
    <w:rsid w:val="00F81F60"/>
    <w:rsid w:val="00F83C92"/>
    <w:rsid w:val="00F8453F"/>
    <w:rsid w:val="00F86DD2"/>
    <w:rsid w:val="00F95C4D"/>
    <w:rsid w:val="00F9707B"/>
    <w:rsid w:val="00FA0088"/>
    <w:rsid w:val="00FA00DA"/>
    <w:rsid w:val="00FA11E3"/>
    <w:rsid w:val="00FA18A5"/>
    <w:rsid w:val="00FA4BD5"/>
    <w:rsid w:val="00FA50AD"/>
    <w:rsid w:val="00FA5C61"/>
    <w:rsid w:val="00FA678E"/>
    <w:rsid w:val="00FA717B"/>
    <w:rsid w:val="00FB7389"/>
    <w:rsid w:val="00FB76CB"/>
    <w:rsid w:val="00FB783B"/>
    <w:rsid w:val="00FC0BA7"/>
    <w:rsid w:val="00FC101D"/>
    <w:rsid w:val="00FC174A"/>
    <w:rsid w:val="00FC67E9"/>
    <w:rsid w:val="00FD053E"/>
    <w:rsid w:val="00FD064B"/>
    <w:rsid w:val="00FD1868"/>
    <w:rsid w:val="00FD3578"/>
    <w:rsid w:val="00FE6CEC"/>
    <w:rsid w:val="00FE6D53"/>
    <w:rsid w:val="00FE77D3"/>
    <w:rsid w:val="00FF16C6"/>
    <w:rsid w:val="00FF59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a74e,#e1e6ec,#f1f3f7"/>
    </o:shapedefaults>
    <o:shapelayout v:ext="edit">
      <o:idmap v:ext="edit" data="1"/>
    </o:shapelayout>
  </w:shapeDefaults>
  <w:decimalSymbol w:val="."/>
  <w:listSeparator w:val=","/>
  <w14:docId w14:val="2F88609F"/>
  <w15:chartTrackingRefBased/>
  <w15:docId w15:val="{44905249-F456-4585-92B8-84926BE5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462B8"/>
    <w:pPr>
      <w:widowControl w:val="0"/>
      <w:spacing w:after="0"/>
    </w:pPr>
    <w:rPr>
      <w:sz w:val="22"/>
      <w:szCs w:val="22"/>
      <w:lang w:val="en-GB"/>
    </w:rPr>
  </w:style>
  <w:style w:type="paragraph" w:styleId="Heading1">
    <w:name w:val="heading 1"/>
    <w:basedOn w:val="Normal"/>
    <w:next w:val="Body-Regular"/>
    <w:link w:val="Heading1Char"/>
    <w:qFormat/>
    <w:rsid w:val="007C3F45"/>
    <w:pPr>
      <w:keepNext/>
      <w:keepLines/>
      <w:widowControl/>
      <w:spacing w:before="240" w:after="60"/>
      <w:ind w:right="288"/>
      <w:outlineLvl w:val="0"/>
    </w:pPr>
    <w:rPr>
      <w:rFonts w:ascii="Calibri" w:eastAsiaTheme="majorEastAsia" w:hAnsi="Calibri" w:cstheme="majorBidi"/>
      <w:b/>
      <w:iCs/>
      <w:color w:val="BAD38B" w:themeColor="accent3" w:themeTint="99"/>
      <w:sz w:val="48"/>
      <w:szCs w:val="24"/>
    </w:rPr>
  </w:style>
  <w:style w:type="paragraph" w:styleId="Heading2">
    <w:name w:val="heading 2"/>
    <w:basedOn w:val="Heading1"/>
    <w:next w:val="Body-Regular"/>
    <w:link w:val="Heading2Char"/>
    <w:qFormat/>
    <w:rsid w:val="002E480C"/>
    <w:pPr>
      <w:numPr>
        <w:ilvl w:val="1"/>
      </w:numPr>
      <w:shd w:val="clear" w:color="auto" w:fill="5F80A7" w:themeFill="accent5"/>
      <w:spacing w:before="640" w:after="120"/>
      <w:outlineLvl w:val="1"/>
    </w:pPr>
    <w:rPr>
      <w:b w:val="0"/>
      <w:bCs/>
      <w:color w:val="FFFFFF" w:themeColor="background1" w:themeTint="99"/>
      <w:sz w:val="28"/>
      <w:szCs w:val="28"/>
    </w:rPr>
  </w:style>
  <w:style w:type="paragraph" w:styleId="Heading3">
    <w:name w:val="heading 3"/>
    <w:basedOn w:val="Heading2"/>
    <w:next w:val="Body-Regular"/>
    <w:link w:val="Heading3Char"/>
    <w:qFormat/>
    <w:rsid w:val="002E480C"/>
    <w:pPr>
      <w:numPr>
        <w:ilvl w:val="2"/>
        <w:numId w:val="1"/>
      </w:numPr>
      <w:shd w:val="clear" w:color="auto" w:fill="auto"/>
      <w:spacing w:before="240" w:after="60"/>
      <w:ind w:left="1008"/>
      <w:outlineLvl w:val="2"/>
    </w:pPr>
    <w:rPr>
      <w:bCs w:val="0"/>
      <w:color w:val="9EB2CA" w:themeColor="accent5" w:themeTint="99"/>
      <w:sz w:val="26"/>
      <w:szCs w:val="26"/>
    </w:rPr>
  </w:style>
  <w:style w:type="paragraph" w:styleId="Heading4">
    <w:name w:val="heading 4"/>
    <w:basedOn w:val="Heading3"/>
    <w:next w:val="Body-Regular"/>
    <w:link w:val="Heading4Char"/>
    <w:qFormat/>
    <w:rsid w:val="007C3F45"/>
    <w:pPr>
      <w:numPr>
        <w:ilvl w:val="0"/>
        <w:numId w:val="0"/>
      </w:numPr>
      <w:outlineLvl w:val="3"/>
    </w:pPr>
    <w:rPr>
      <w:b/>
      <w:bCs/>
      <w:iCs w:val="0"/>
      <w:color w:val="auto"/>
      <w:sz w:val="24"/>
      <w:szCs w:val="24"/>
    </w:rPr>
  </w:style>
  <w:style w:type="paragraph" w:styleId="Heading5">
    <w:name w:val="heading 5"/>
    <w:basedOn w:val="Normal"/>
    <w:next w:val="Normal"/>
    <w:link w:val="Heading5Char"/>
    <w:rsid w:val="00B3464D"/>
    <w:pPr>
      <w:keepNext/>
      <w:keepLines/>
      <w:numPr>
        <w:ilvl w:val="4"/>
        <w:numId w:val="5"/>
      </w:numPr>
      <w:spacing w:before="200"/>
      <w:outlineLvl w:val="4"/>
    </w:pPr>
    <w:rPr>
      <w:rFonts w:asciiTheme="majorHAnsi" w:eastAsiaTheme="majorEastAsia" w:hAnsiTheme="majorHAnsi" w:cstheme="majorBidi"/>
      <w:color w:val="255692" w:themeColor="accent1" w:themeShade="80"/>
    </w:rPr>
  </w:style>
  <w:style w:type="paragraph" w:styleId="Heading6">
    <w:name w:val="heading 6"/>
    <w:basedOn w:val="Normal"/>
    <w:next w:val="Normal"/>
    <w:link w:val="Heading6Char"/>
    <w:rsid w:val="00B3464D"/>
    <w:pPr>
      <w:keepNext/>
      <w:keepLines/>
      <w:numPr>
        <w:ilvl w:val="5"/>
        <w:numId w:val="5"/>
      </w:numPr>
      <w:spacing w:before="200"/>
      <w:outlineLvl w:val="5"/>
    </w:pPr>
    <w:rPr>
      <w:rFonts w:asciiTheme="majorHAnsi" w:eastAsiaTheme="majorEastAsia" w:hAnsiTheme="majorHAnsi" w:cstheme="majorBidi"/>
      <w:i/>
      <w:iCs/>
      <w:color w:val="255692" w:themeColor="accent1" w:themeShade="80"/>
    </w:rPr>
  </w:style>
  <w:style w:type="paragraph" w:styleId="Heading7">
    <w:name w:val="heading 7"/>
    <w:basedOn w:val="Normal"/>
    <w:next w:val="Normal"/>
    <w:link w:val="Heading7Char"/>
    <w:rsid w:val="00B3464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3464D"/>
    <w:pPr>
      <w:keepNext/>
      <w:keepLines/>
      <w:numPr>
        <w:ilvl w:val="7"/>
        <w:numId w:val="5"/>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rsid w:val="00B3464D"/>
    <w:pPr>
      <w:keepNext/>
      <w:keepLines/>
      <w:numPr>
        <w:ilvl w:val="8"/>
        <w:numId w:val="5"/>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 Title"/>
    <w:link w:val="Cover-TitleChar"/>
    <w:rsid w:val="002E480C"/>
    <w:pPr>
      <w:spacing w:after="120" w:line="560" w:lineRule="exact"/>
    </w:pPr>
    <w:rPr>
      <w:rFonts w:ascii="Calibri" w:hAnsi="Calibri"/>
      <w:b/>
      <w:sz w:val="56"/>
      <w:lang w:val="en-CA"/>
    </w:rPr>
  </w:style>
  <w:style w:type="paragraph" w:styleId="Footer">
    <w:name w:val="footer"/>
    <w:basedOn w:val="Normal"/>
    <w:link w:val="FooterChar"/>
    <w:uiPriority w:val="99"/>
    <w:unhideWhenUsed/>
    <w:rsid w:val="00386F87"/>
    <w:pPr>
      <w:tabs>
        <w:tab w:val="center" w:pos="4320"/>
        <w:tab w:val="right" w:pos="8640"/>
      </w:tabs>
    </w:pPr>
  </w:style>
  <w:style w:type="character" w:customStyle="1" w:styleId="FooterChar">
    <w:name w:val="Footer Char"/>
    <w:basedOn w:val="DefaultParagraphFont"/>
    <w:link w:val="Footer"/>
    <w:uiPriority w:val="99"/>
    <w:rsid w:val="00386F87"/>
  </w:style>
  <w:style w:type="paragraph" w:styleId="NoSpacing">
    <w:name w:val="No Spacing"/>
    <w:rsid w:val="002B1E1D"/>
    <w:pPr>
      <w:spacing w:after="0"/>
      <w:ind w:left="284" w:right="284"/>
      <w:jc w:val="both"/>
    </w:pPr>
    <w:rPr>
      <w:rFonts w:ascii="Myriad Pro Cond" w:hAnsi="Myriad Pro Cond"/>
      <w:sz w:val="20"/>
    </w:rPr>
  </w:style>
  <w:style w:type="table" w:styleId="TableGrid">
    <w:name w:val="Table Grid"/>
    <w:basedOn w:val="TableNormal"/>
    <w:uiPriority w:val="59"/>
    <w:rsid w:val="009A75C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2E480C"/>
    <w:rPr>
      <w:rFonts w:ascii="Calibri" w:eastAsiaTheme="majorEastAsia" w:hAnsi="Calibri" w:cstheme="majorBidi"/>
      <w:b/>
      <w:color w:val="FFFFFF" w:themeColor="background1"/>
      <w:sz w:val="28"/>
      <w:szCs w:val="28"/>
      <w:shd w:val="clear" w:color="auto" w:fill="5F80A7" w:themeFill="accent5"/>
      <w:lang w:val="en-CA"/>
    </w:rPr>
  </w:style>
  <w:style w:type="paragraph" w:customStyle="1" w:styleId="Body-Regular">
    <w:name w:val="Body - Regular"/>
    <w:link w:val="Body-RegularChar"/>
    <w:qFormat/>
    <w:rsid w:val="002E480C"/>
    <w:pPr>
      <w:ind w:left="288" w:right="346"/>
      <w:jc w:val="both"/>
    </w:pPr>
    <w:rPr>
      <w:rFonts w:ascii="Calibri" w:hAnsi="Calibri"/>
      <w:lang w:val="en-CA"/>
    </w:rPr>
  </w:style>
  <w:style w:type="paragraph" w:customStyle="1" w:styleId="Heading-Boxes">
    <w:name w:val="Heading - Boxes"/>
    <w:basedOn w:val="Heading4"/>
    <w:rsid w:val="002E480C"/>
    <w:pPr>
      <w:spacing w:after="240"/>
    </w:pPr>
    <w:rPr>
      <w:rFonts w:cs="Calibri"/>
      <w:color w:val="F0A74E"/>
    </w:rPr>
  </w:style>
  <w:style w:type="paragraph" w:customStyle="1" w:styleId="Body-Bullets">
    <w:name w:val="Body - Bullets"/>
    <w:basedOn w:val="Body-Regular"/>
    <w:link w:val="Body-BulletsChar"/>
    <w:qFormat/>
    <w:rsid w:val="002E480C"/>
    <w:pPr>
      <w:numPr>
        <w:numId w:val="6"/>
      </w:numPr>
      <w:spacing w:after="160"/>
    </w:pPr>
    <w:rPr>
      <w:rFonts w:cs="MyriadPro-SemiboldCond"/>
      <w:color w:val="000000" w:themeColor="text1"/>
    </w:rPr>
  </w:style>
  <w:style w:type="paragraph" w:customStyle="1" w:styleId="Cover-Text">
    <w:name w:val="Cover - Text"/>
    <w:qFormat/>
    <w:rsid w:val="002E480C"/>
    <w:pPr>
      <w:tabs>
        <w:tab w:val="left" w:pos="567"/>
      </w:tabs>
      <w:spacing w:after="100" w:line="230" w:lineRule="exact"/>
    </w:pPr>
    <w:rPr>
      <w:rFonts w:ascii="Calibri" w:hAnsi="Calibri"/>
      <w:b/>
      <w:color w:val="808080" w:themeColor="background1" w:themeShade="80"/>
      <w:sz w:val="22"/>
      <w:lang w:val="en-CA"/>
    </w:rPr>
  </w:style>
  <w:style w:type="paragraph" w:customStyle="1" w:styleId="Cover-Client">
    <w:name w:val="Cover - Client"/>
    <w:basedOn w:val="Cover-Title"/>
    <w:link w:val="Cover-ClientChar"/>
    <w:rsid w:val="002E480C"/>
    <w:pPr>
      <w:spacing w:after="720" w:line="400" w:lineRule="exact"/>
    </w:pPr>
    <w:rPr>
      <w:b w:val="0"/>
      <w:sz w:val="40"/>
    </w:rPr>
  </w:style>
  <w:style w:type="paragraph" w:styleId="Header">
    <w:name w:val="header"/>
    <w:basedOn w:val="Normal"/>
    <w:link w:val="HeaderChar"/>
    <w:uiPriority w:val="99"/>
    <w:rsid w:val="00981934"/>
    <w:pPr>
      <w:tabs>
        <w:tab w:val="center" w:pos="4320"/>
        <w:tab w:val="right" w:pos="8640"/>
      </w:tabs>
    </w:pPr>
  </w:style>
  <w:style w:type="character" w:customStyle="1" w:styleId="HeaderChar">
    <w:name w:val="Header Char"/>
    <w:basedOn w:val="DefaultParagraphFont"/>
    <w:link w:val="Header"/>
    <w:uiPriority w:val="99"/>
    <w:rsid w:val="00981934"/>
  </w:style>
  <w:style w:type="paragraph" w:customStyle="1" w:styleId="Chapter-Number">
    <w:name w:val="Chapter - Number"/>
    <w:rsid w:val="002E480C"/>
    <w:rPr>
      <w:rFonts w:ascii="Arial Narrow" w:hAnsi="Arial Narrow"/>
      <w:color w:val="5F80A7"/>
      <w:spacing w:val="-380"/>
      <w:sz w:val="500"/>
      <w:lang w:val="en-CA"/>
    </w:rPr>
  </w:style>
  <w:style w:type="paragraph" w:customStyle="1" w:styleId="Table-Body">
    <w:name w:val="Table-Body"/>
    <w:basedOn w:val="Body-Regular"/>
    <w:rsid w:val="00D80F23"/>
    <w:pPr>
      <w:spacing w:after="60" w:line="240" w:lineRule="exact"/>
      <w:ind w:left="0"/>
      <w:jc w:val="left"/>
    </w:pPr>
    <w:rPr>
      <w:rFonts w:cs="Calibri"/>
      <w:color w:val="5F80A7"/>
      <w:sz w:val="20"/>
      <w:szCs w:val="20"/>
    </w:rPr>
  </w:style>
  <w:style w:type="paragraph" w:customStyle="1" w:styleId="Table-Title">
    <w:name w:val="Table-Title"/>
    <w:basedOn w:val="Table-Body"/>
    <w:rsid w:val="00FA00DA"/>
    <w:pPr>
      <w:shd w:val="clear" w:color="auto" w:fill="5F80A7"/>
      <w:spacing w:before="80" w:after="40" w:line="220" w:lineRule="exact"/>
    </w:pPr>
    <w:rPr>
      <w:color w:val="FFFFFF" w:themeColor="background1"/>
    </w:rPr>
  </w:style>
  <w:style w:type="table" w:customStyle="1" w:styleId="CPCS-Tablestyle">
    <w:name w:val="CPCS - Table style"/>
    <w:basedOn w:val="TableNormal"/>
    <w:qFormat/>
    <w:rsid w:val="0046432F"/>
    <w:pPr>
      <w:spacing w:after="20"/>
    </w:pPr>
    <w:rPr>
      <w:rFonts w:ascii="Calibri" w:hAnsi="Calibri"/>
      <w:color w:val="5F80A7"/>
      <w:sz w:val="20"/>
    </w:rPr>
    <w:tblPr>
      <w:tblStyleRowBandSize w:val="1"/>
      <w:tblInd w:w="397" w:type="dxa"/>
      <w:tblBorders>
        <w:top w:val="single" w:sz="12" w:space="0" w:color="5F80A7"/>
        <w:left w:val="single" w:sz="12" w:space="0" w:color="5F80A7"/>
        <w:bottom w:val="single" w:sz="12" w:space="0" w:color="5F80A7"/>
        <w:right w:val="single" w:sz="12" w:space="0" w:color="5F80A7"/>
        <w:insideH w:val="single" w:sz="12" w:space="0" w:color="5F80A7"/>
        <w:insideV w:val="single" w:sz="12" w:space="0" w:color="5F80A7"/>
      </w:tblBorders>
    </w:tblPr>
    <w:tcPr>
      <w:shd w:val="clear" w:color="auto" w:fill="FFFFFF" w:themeFill="background1"/>
    </w:tcPr>
    <w:tblStylePr w:type="firstRow">
      <w:rPr>
        <w:rFonts w:ascii="Calibri" w:hAnsi="Calibri"/>
        <w:b w:val="0"/>
        <w:i w:val="0"/>
        <w:color w:val="FFFFFF" w:themeColor="background1"/>
        <w:sz w:val="20"/>
      </w:rPr>
      <w:tblPr/>
      <w:tcPr>
        <w:shd w:val="clear" w:color="auto" w:fill="5F80A7"/>
      </w:tcPr>
    </w:tblStylePr>
    <w:tblStylePr w:type="firstCol">
      <w:rPr>
        <w:rFonts w:ascii="Calibri" w:hAnsi="Calibri"/>
        <w:sz w:val="20"/>
      </w:rPr>
    </w:tblStylePr>
    <w:tblStylePr w:type="band1Horz">
      <w:rPr>
        <w:rFonts w:ascii="Calibri" w:hAnsi="Calibri"/>
      </w:rPr>
    </w:tblStylePr>
    <w:tblStylePr w:type="band2Horz">
      <w:rPr>
        <w:rFonts w:ascii="Calibri" w:hAnsi="Calibri"/>
      </w:rPr>
    </w:tblStylePr>
  </w:style>
  <w:style w:type="paragraph" w:customStyle="1" w:styleId="Source-Table">
    <w:name w:val="Source-Table"/>
    <w:link w:val="Source-TableChar"/>
    <w:rsid w:val="00FA4BD5"/>
    <w:pPr>
      <w:spacing w:before="40" w:after="120"/>
      <w:ind w:left="270"/>
    </w:pPr>
    <w:rPr>
      <w:rFonts w:ascii="Myriad Pro" w:hAnsi="Myriad Pro"/>
      <w:color w:val="808080" w:themeColor="background1" w:themeShade="80"/>
      <w:sz w:val="16"/>
      <w:szCs w:val="16"/>
    </w:rPr>
  </w:style>
  <w:style w:type="character" w:customStyle="1" w:styleId="Heading3Char">
    <w:name w:val="Heading 3 Char"/>
    <w:basedOn w:val="DefaultParagraphFont"/>
    <w:link w:val="Heading3"/>
    <w:rsid w:val="002E480C"/>
    <w:rPr>
      <w:rFonts w:ascii="Calibri" w:eastAsiaTheme="majorEastAsia" w:hAnsi="Calibri" w:cstheme="majorBidi"/>
      <w:iCs/>
      <w:color w:val="9EB2CA" w:themeColor="accent5" w:themeTint="99"/>
      <w:sz w:val="26"/>
      <w:szCs w:val="26"/>
      <w:lang w:val="en-GB"/>
    </w:rPr>
  </w:style>
  <w:style w:type="character" w:customStyle="1" w:styleId="Heading4Char">
    <w:name w:val="Heading 4 Char"/>
    <w:basedOn w:val="DefaultParagraphFont"/>
    <w:link w:val="Heading4"/>
    <w:rsid w:val="007C3F45"/>
    <w:rPr>
      <w:rFonts w:ascii="Calibri" w:eastAsiaTheme="majorEastAsia" w:hAnsi="Calibri" w:cstheme="majorBidi"/>
      <w:b/>
      <w:bCs/>
      <w:lang w:val="en-GB"/>
    </w:rPr>
  </w:style>
  <w:style w:type="character" w:customStyle="1" w:styleId="Heading1Char">
    <w:name w:val="Heading 1 Char"/>
    <w:basedOn w:val="DefaultParagraphFont"/>
    <w:link w:val="Heading1"/>
    <w:rsid w:val="007C3F45"/>
    <w:rPr>
      <w:rFonts w:ascii="Calibri" w:eastAsiaTheme="majorEastAsia" w:hAnsi="Calibri" w:cstheme="majorBidi"/>
      <w:b/>
      <w:iCs/>
      <w:color w:val="BAD38B" w:themeColor="accent3" w:themeTint="99"/>
      <w:sz w:val="48"/>
      <w:lang w:val="en-GB"/>
    </w:rPr>
  </w:style>
  <w:style w:type="character" w:customStyle="1" w:styleId="Heading5Char">
    <w:name w:val="Heading 5 Char"/>
    <w:basedOn w:val="DefaultParagraphFont"/>
    <w:link w:val="Heading5"/>
    <w:rsid w:val="00B3464D"/>
    <w:rPr>
      <w:rFonts w:asciiTheme="majorHAnsi" w:eastAsiaTheme="majorEastAsia" w:hAnsiTheme="majorHAnsi" w:cstheme="majorBidi"/>
      <w:color w:val="255692" w:themeColor="accent1" w:themeShade="80"/>
      <w:sz w:val="22"/>
      <w:szCs w:val="22"/>
      <w:lang w:val="en-GB"/>
    </w:rPr>
  </w:style>
  <w:style w:type="character" w:customStyle="1" w:styleId="Heading6Char">
    <w:name w:val="Heading 6 Char"/>
    <w:basedOn w:val="DefaultParagraphFont"/>
    <w:link w:val="Heading6"/>
    <w:rsid w:val="00B3464D"/>
    <w:rPr>
      <w:rFonts w:asciiTheme="majorHAnsi" w:eastAsiaTheme="majorEastAsia" w:hAnsiTheme="majorHAnsi" w:cstheme="majorBidi"/>
      <w:i/>
      <w:iCs/>
      <w:color w:val="255692" w:themeColor="accent1" w:themeShade="80"/>
      <w:sz w:val="22"/>
      <w:szCs w:val="22"/>
      <w:lang w:val="en-GB"/>
    </w:rPr>
  </w:style>
  <w:style w:type="character" w:customStyle="1" w:styleId="Heading7Char">
    <w:name w:val="Heading 7 Char"/>
    <w:basedOn w:val="DefaultParagraphFont"/>
    <w:link w:val="Heading7"/>
    <w:rsid w:val="00B3464D"/>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rsid w:val="00B3464D"/>
    <w:rPr>
      <w:rFonts w:asciiTheme="majorHAnsi" w:eastAsiaTheme="majorEastAsia" w:hAnsiTheme="majorHAnsi" w:cstheme="majorBidi"/>
      <w:color w:val="363636" w:themeColor="text1" w:themeTint="C9"/>
      <w:sz w:val="22"/>
      <w:szCs w:val="20"/>
      <w:lang w:val="en-GB"/>
    </w:rPr>
  </w:style>
  <w:style w:type="character" w:customStyle="1" w:styleId="Heading9Char">
    <w:name w:val="Heading 9 Char"/>
    <w:basedOn w:val="DefaultParagraphFont"/>
    <w:link w:val="Heading9"/>
    <w:rsid w:val="00B3464D"/>
    <w:rPr>
      <w:rFonts w:asciiTheme="majorHAnsi" w:eastAsiaTheme="majorEastAsia" w:hAnsiTheme="majorHAnsi" w:cstheme="majorBidi"/>
      <w:i/>
      <w:iCs/>
      <w:color w:val="363636" w:themeColor="text1" w:themeTint="C9"/>
      <w:sz w:val="22"/>
      <w:szCs w:val="20"/>
      <w:lang w:val="en-GB"/>
    </w:rPr>
  </w:style>
  <w:style w:type="character" w:styleId="PageNumber">
    <w:name w:val="page number"/>
    <w:basedOn w:val="DefaultParagraphFont"/>
    <w:rsid w:val="00995AD3"/>
  </w:style>
  <w:style w:type="paragraph" w:styleId="BalloonText">
    <w:name w:val="Balloon Text"/>
    <w:basedOn w:val="Normal"/>
    <w:link w:val="BalloonTextChar"/>
    <w:uiPriority w:val="99"/>
    <w:rsid w:val="00313E4D"/>
    <w:rPr>
      <w:rFonts w:ascii="Tahoma" w:hAnsi="Tahoma" w:cs="Tahoma"/>
      <w:sz w:val="16"/>
      <w:szCs w:val="16"/>
    </w:rPr>
  </w:style>
  <w:style w:type="character" w:customStyle="1" w:styleId="BalloonTextChar">
    <w:name w:val="Balloon Text Char"/>
    <w:basedOn w:val="DefaultParagraphFont"/>
    <w:link w:val="BalloonText"/>
    <w:uiPriority w:val="99"/>
    <w:rsid w:val="00313E4D"/>
    <w:rPr>
      <w:rFonts w:ascii="Tahoma" w:hAnsi="Tahoma" w:cs="Tahoma"/>
      <w:sz w:val="16"/>
      <w:szCs w:val="16"/>
    </w:rPr>
  </w:style>
  <w:style w:type="paragraph" w:customStyle="1" w:styleId="Heading0">
    <w:name w:val="Heading 0"/>
    <w:basedOn w:val="Heading1"/>
    <w:next w:val="Body-Regular"/>
    <w:link w:val="Heading0Char"/>
    <w:rsid w:val="002E480C"/>
    <w:pPr>
      <w:ind w:left="270"/>
    </w:pPr>
  </w:style>
  <w:style w:type="paragraph" w:styleId="ListParagraph">
    <w:name w:val="List Paragraph"/>
    <w:aliases w:val="WinDForce-Letter,List Paragraph11,Heading 2_sj,List Paragraph (numbered (a)),Report Para,List Paragraph1,Liste couleur - Accent 11,Bullets,References,Liste 1,Numbered List Paragraph,ReferencesCxSpLast,Medium Grid 1 - Accent 21"/>
    <w:basedOn w:val="Normal"/>
    <w:link w:val="ListParagraphChar"/>
    <w:uiPriority w:val="34"/>
    <w:qFormat/>
    <w:rsid w:val="003C64CE"/>
    <w:pPr>
      <w:ind w:left="720"/>
      <w:contextualSpacing/>
    </w:pPr>
  </w:style>
  <w:style w:type="character" w:customStyle="1" w:styleId="Heading0Char">
    <w:name w:val="Heading 0 Char"/>
    <w:basedOn w:val="Heading1Char"/>
    <w:link w:val="Heading0"/>
    <w:rsid w:val="002E480C"/>
    <w:rPr>
      <w:rFonts w:ascii="Arial Narrow" w:eastAsiaTheme="majorEastAsia" w:hAnsi="Arial Narrow" w:cstheme="majorBidi"/>
      <w:b/>
      <w:bCs w:val="0"/>
      <w:iCs/>
      <w:color w:val="F8A560" w:themeColor="accent6" w:themeTint="99"/>
      <w:sz w:val="88"/>
      <w:szCs w:val="32"/>
      <w:lang w:val="en-CA"/>
    </w:rPr>
  </w:style>
  <w:style w:type="paragraph" w:styleId="TOCHeading">
    <w:name w:val="TOC Heading"/>
    <w:basedOn w:val="Heading1"/>
    <w:next w:val="Normal"/>
    <w:uiPriority w:val="39"/>
    <w:unhideWhenUsed/>
    <w:qFormat/>
    <w:rsid w:val="002E480C"/>
    <w:pPr>
      <w:spacing w:before="480" w:line="276" w:lineRule="auto"/>
      <w:outlineLvl w:val="9"/>
    </w:pPr>
    <w:rPr>
      <w:b w:val="0"/>
      <w:color w:val="5F80A7" w:themeColor="accent5"/>
      <w:sz w:val="28"/>
      <w:szCs w:val="28"/>
      <w:lang w:eastAsia="ja-JP"/>
      <w14:textFill>
        <w14:solidFill>
          <w14:schemeClr w14:val="accent5">
            <w14:lumMod w14:val="75000"/>
            <w14:lumMod w14:val="60000"/>
            <w14:lumOff w14:val="40000"/>
          </w14:schemeClr>
        </w14:solidFill>
      </w14:textFill>
    </w:rPr>
  </w:style>
  <w:style w:type="paragraph" w:styleId="TOC1">
    <w:name w:val="toc 1"/>
    <w:basedOn w:val="Normal"/>
    <w:next w:val="Normal"/>
    <w:autoRedefine/>
    <w:uiPriority w:val="39"/>
    <w:qFormat/>
    <w:rsid w:val="002E480C"/>
    <w:pPr>
      <w:tabs>
        <w:tab w:val="right" w:leader="dot" w:pos="9965"/>
      </w:tabs>
      <w:spacing w:after="100"/>
      <w:ind w:right="-15"/>
    </w:pPr>
    <w:rPr>
      <w:b/>
      <w:noProof/>
    </w:rPr>
  </w:style>
  <w:style w:type="paragraph" w:styleId="TOC2">
    <w:name w:val="toc 2"/>
    <w:basedOn w:val="Normal"/>
    <w:next w:val="Normal"/>
    <w:autoRedefine/>
    <w:uiPriority w:val="39"/>
    <w:qFormat/>
    <w:rsid w:val="002E480C"/>
    <w:pPr>
      <w:spacing w:after="100"/>
      <w:ind w:left="200"/>
    </w:pPr>
  </w:style>
  <w:style w:type="paragraph" w:styleId="TOC3">
    <w:name w:val="toc 3"/>
    <w:basedOn w:val="Normal"/>
    <w:next w:val="Normal"/>
    <w:autoRedefine/>
    <w:uiPriority w:val="39"/>
    <w:qFormat/>
    <w:rsid w:val="002E480C"/>
    <w:pPr>
      <w:spacing w:after="100"/>
      <w:ind w:left="400"/>
    </w:pPr>
  </w:style>
  <w:style w:type="character" w:styleId="Hyperlink">
    <w:name w:val="Hyperlink"/>
    <w:basedOn w:val="DefaultParagraphFont"/>
    <w:uiPriority w:val="99"/>
    <w:unhideWhenUsed/>
    <w:rsid w:val="00374C9E"/>
    <w:rPr>
      <w:color w:val="5F80A7" w:themeColor="hyperlink"/>
      <w:u w:val="single"/>
    </w:rPr>
  </w:style>
  <w:style w:type="paragraph" w:styleId="Caption">
    <w:name w:val="caption"/>
    <w:basedOn w:val="Normal"/>
    <w:next w:val="Normal"/>
    <w:qFormat/>
    <w:rsid w:val="002E480C"/>
    <w:pPr>
      <w:keepNext/>
      <w:ind w:left="360" w:hanging="360"/>
      <w:jc w:val="center"/>
    </w:pPr>
    <w:rPr>
      <w:b/>
      <w:bCs/>
      <w:noProof/>
      <w:color w:val="8DB3E2" w:themeColor="accent1"/>
      <w:sz w:val="20"/>
      <w:szCs w:val="20"/>
      <w:lang w:eastAsia="en-CA"/>
    </w:rPr>
  </w:style>
  <w:style w:type="paragraph" w:styleId="NoteHeading">
    <w:name w:val="Note Heading"/>
    <w:basedOn w:val="Normal"/>
    <w:next w:val="Normal"/>
    <w:link w:val="NoteHeadingChar"/>
    <w:rsid w:val="002C7A2A"/>
  </w:style>
  <w:style w:type="character" w:customStyle="1" w:styleId="NoteHeadingChar">
    <w:name w:val="Note Heading Char"/>
    <w:basedOn w:val="DefaultParagraphFont"/>
    <w:link w:val="NoteHeading"/>
    <w:rsid w:val="002C7A2A"/>
    <w:rPr>
      <w:rFonts w:ascii="Myriad Pro Cond" w:hAnsi="Myriad Pro Cond"/>
      <w:sz w:val="20"/>
    </w:rPr>
  </w:style>
  <w:style w:type="paragraph" w:styleId="Signature">
    <w:name w:val="Signature"/>
    <w:basedOn w:val="Normal"/>
    <w:link w:val="SignatureChar"/>
    <w:rsid w:val="002C7A2A"/>
    <w:pPr>
      <w:ind w:left="4252"/>
    </w:pPr>
  </w:style>
  <w:style w:type="character" w:customStyle="1" w:styleId="SignatureChar">
    <w:name w:val="Signature Char"/>
    <w:basedOn w:val="DefaultParagraphFont"/>
    <w:link w:val="Signature"/>
    <w:rsid w:val="002C7A2A"/>
    <w:rPr>
      <w:rFonts w:ascii="Myriad Pro Cond" w:hAnsi="Myriad Pro Cond"/>
      <w:sz w:val="20"/>
    </w:rPr>
  </w:style>
  <w:style w:type="paragraph" w:styleId="Salutation">
    <w:name w:val="Salutation"/>
    <w:basedOn w:val="Normal"/>
    <w:next w:val="Normal"/>
    <w:link w:val="SalutationChar"/>
    <w:rsid w:val="002C7A2A"/>
  </w:style>
  <w:style w:type="character" w:customStyle="1" w:styleId="SalutationChar">
    <w:name w:val="Salutation Char"/>
    <w:basedOn w:val="DefaultParagraphFont"/>
    <w:link w:val="Salutation"/>
    <w:rsid w:val="002C7A2A"/>
    <w:rPr>
      <w:rFonts w:ascii="Myriad Pro Cond" w:hAnsi="Myriad Pro Cond"/>
      <w:sz w:val="20"/>
    </w:rPr>
  </w:style>
  <w:style w:type="paragraph" w:styleId="Title">
    <w:name w:val="Title"/>
    <w:basedOn w:val="Normal"/>
    <w:next w:val="Normal"/>
    <w:link w:val="TitleChar"/>
    <w:rsid w:val="002C7A2A"/>
    <w:pPr>
      <w:pBdr>
        <w:bottom w:val="single" w:sz="8" w:space="4" w:color="8DB3E2"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7A2A"/>
    <w:rPr>
      <w:rFonts w:asciiTheme="majorHAnsi" w:eastAsiaTheme="majorEastAsia" w:hAnsiTheme="majorHAnsi" w:cstheme="majorBidi"/>
      <w:color w:val="17365D" w:themeColor="text2" w:themeShade="BF"/>
      <w:spacing w:val="5"/>
      <w:kern w:val="28"/>
      <w:sz w:val="52"/>
      <w:szCs w:val="52"/>
    </w:rPr>
  </w:style>
  <w:style w:type="paragraph" w:styleId="BlockText">
    <w:name w:val="Block Text"/>
    <w:basedOn w:val="Normal"/>
    <w:rsid w:val="002C7A2A"/>
    <w:pPr>
      <w:pBdr>
        <w:top w:val="single" w:sz="2" w:space="10" w:color="8DB3E2" w:themeColor="accent1" w:shadow="1"/>
        <w:left w:val="single" w:sz="2" w:space="10" w:color="8DB3E2" w:themeColor="accent1" w:shadow="1"/>
        <w:bottom w:val="single" w:sz="2" w:space="10" w:color="8DB3E2" w:themeColor="accent1" w:shadow="1"/>
        <w:right w:val="single" w:sz="2" w:space="10" w:color="8DB3E2" w:themeColor="accent1" w:shadow="1"/>
      </w:pBdr>
      <w:ind w:left="1152" w:right="1152"/>
    </w:pPr>
    <w:rPr>
      <w:rFonts w:eastAsiaTheme="minorEastAsia"/>
      <w:i/>
      <w:iCs/>
      <w:color w:val="8DB3E2" w:themeColor="accent1"/>
    </w:rPr>
  </w:style>
  <w:style w:type="paragraph" w:styleId="BodyText">
    <w:name w:val="Body Text"/>
    <w:basedOn w:val="Normal"/>
    <w:link w:val="BodyTextChar"/>
    <w:rsid w:val="002C7A2A"/>
    <w:pPr>
      <w:spacing w:after="120"/>
    </w:pPr>
  </w:style>
  <w:style w:type="character" w:customStyle="1" w:styleId="BodyTextChar">
    <w:name w:val="Body Text Char"/>
    <w:basedOn w:val="DefaultParagraphFont"/>
    <w:link w:val="BodyText"/>
    <w:rsid w:val="002C7A2A"/>
    <w:rPr>
      <w:rFonts w:ascii="Myriad Pro Cond" w:hAnsi="Myriad Pro Cond"/>
      <w:sz w:val="20"/>
    </w:rPr>
  </w:style>
  <w:style w:type="paragraph" w:styleId="BodyText2">
    <w:name w:val="Body Text 2"/>
    <w:basedOn w:val="Normal"/>
    <w:link w:val="BodyText2Char"/>
    <w:rsid w:val="002C7A2A"/>
    <w:pPr>
      <w:spacing w:after="120" w:line="480" w:lineRule="auto"/>
    </w:pPr>
  </w:style>
  <w:style w:type="character" w:customStyle="1" w:styleId="BodyText2Char">
    <w:name w:val="Body Text 2 Char"/>
    <w:basedOn w:val="DefaultParagraphFont"/>
    <w:link w:val="BodyText2"/>
    <w:rsid w:val="002C7A2A"/>
    <w:rPr>
      <w:rFonts w:ascii="Myriad Pro Cond" w:hAnsi="Myriad Pro Cond"/>
      <w:sz w:val="20"/>
    </w:rPr>
  </w:style>
  <w:style w:type="paragraph" w:styleId="BodyText3">
    <w:name w:val="Body Text 3"/>
    <w:basedOn w:val="Normal"/>
    <w:link w:val="BodyText3Char"/>
    <w:rsid w:val="002C7A2A"/>
    <w:pPr>
      <w:spacing w:after="120"/>
    </w:pPr>
    <w:rPr>
      <w:sz w:val="16"/>
      <w:szCs w:val="16"/>
    </w:rPr>
  </w:style>
  <w:style w:type="character" w:customStyle="1" w:styleId="BodyText3Char">
    <w:name w:val="Body Text 3 Char"/>
    <w:basedOn w:val="DefaultParagraphFont"/>
    <w:link w:val="BodyText3"/>
    <w:rsid w:val="002C7A2A"/>
    <w:rPr>
      <w:rFonts w:ascii="Myriad Pro Cond" w:hAnsi="Myriad Pro Cond"/>
      <w:sz w:val="16"/>
      <w:szCs w:val="16"/>
    </w:rPr>
  </w:style>
  <w:style w:type="paragraph" w:styleId="BodyTextFirstIndent">
    <w:name w:val="Body Text First Indent"/>
    <w:basedOn w:val="BodyText"/>
    <w:link w:val="BodyTextFirstIndentChar"/>
    <w:rsid w:val="002C7A2A"/>
    <w:pPr>
      <w:spacing w:after="200"/>
      <w:ind w:firstLine="360"/>
    </w:pPr>
  </w:style>
  <w:style w:type="character" w:customStyle="1" w:styleId="BodyTextFirstIndentChar">
    <w:name w:val="Body Text First Indent Char"/>
    <w:basedOn w:val="BodyTextChar"/>
    <w:link w:val="BodyTextFirstIndent"/>
    <w:rsid w:val="002C7A2A"/>
    <w:rPr>
      <w:rFonts w:ascii="Myriad Pro Cond" w:hAnsi="Myriad Pro Cond"/>
      <w:sz w:val="20"/>
    </w:rPr>
  </w:style>
  <w:style w:type="paragraph" w:styleId="BodyTextIndent">
    <w:name w:val="Body Text Indent"/>
    <w:basedOn w:val="Normal"/>
    <w:link w:val="BodyTextIndentChar"/>
    <w:rsid w:val="002C7A2A"/>
    <w:pPr>
      <w:spacing w:after="120"/>
      <w:ind w:left="283"/>
    </w:pPr>
  </w:style>
  <w:style w:type="character" w:customStyle="1" w:styleId="BodyTextIndentChar">
    <w:name w:val="Body Text Indent Char"/>
    <w:basedOn w:val="DefaultParagraphFont"/>
    <w:link w:val="BodyTextIndent"/>
    <w:rsid w:val="002C7A2A"/>
    <w:rPr>
      <w:rFonts w:ascii="Myriad Pro Cond" w:hAnsi="Myriad Pro Cond"/>
      <w:sz w:val="20"/>
    </w:rPr>
  </w:style>
  <w:style w:type="paragraph" w:styleId="BodyTextFirstIndent2">
    <w:name w:val="Body Text First Indent 2"/>
    <w:basedOn w:val="BodyTextIndent"/>
    <w:link w:val="BodyTextFirstIndent2Char"/>
    <w:rsid w:val="002C7A2A"/>
    <w:pPr>
      <w:spacing w:after="200"/>
      <w:ind w:left="360" w:firstLine="360"/>
    </w:pPr>
  </w:style>
  <w:style w:type="character" w:customStyle="1" w:styleId="BodyTextFirstIndent2Char">
    <w:name w:val="Body Text First Indent 2 Char"/>
    <w:basedOn w:val="BodyTextIndentChar"/>
    <w:link w:val="BodyTextFirstIndent2"/>
    <w:rsid w:val="002C7A2A"/>
    <w:rPr>
      <w:rFonts w:ascii="Myriad Pro Cond" w:hAnsi="Myriad Pro Cond"/>
      <w:sz w:val="20"/>
    </w:rPr>
  </w:style>
  <w:style w:type="paragraph" w:styleId="BodyTextIndent2">
    <w:name w:val="Body Text Indent 2"/>
    <w:basedOn w:val="Normal"/>
    <w:link w:val="BodyTextIndent2Char"/>
    <w:rsid w:val="002C7A2A"/>
    <w:pPr>
      <w:spacing w:after="120" w:line="480" w:lineRule="auto"/>
      <w:ind w:left="283"/>
    </w:pPr>
  </w:style>
  <w:style w:type="character" w:customStyle="1" w:styleId="BodyTextIndent2Char">
    <w:name w:val="Body Text Indent 2 Char"/>
    <w:basedOn w:val="DefaultParagraphFont"/>
    <w:link w:val="BodyTextIndent2"/>
    <w:rsid w:val="002C7A2A"/>
    <w:rPr>
      <w:rFonts w:ascii="Myriad Pro Cond" w:hAnsi="Myriad Pro Cond"/>
      <w:sz w:val="20"/>
    </w:rPr>
  </w:style>
  <w:style w:type="paragraph" w:styleId="BodyTextIndent3">
    <w:name w:val="Body Text Indent 3"/>
    <w:basedOn w:val="Normal"/>
    <w:link w:val="BodyTextIndent3Char"/>
    <w:rsid w:val="002C7A2A"/>
    <w:pPr>
      <w:spacing w:after="120"/>
      <w:ind w:left="283"/>
    </w:pPr>
    <w:rPr>
      <w:sz w:val="16"/>
      <w:szCs w:val="16"/>
    </w:rPr>
  </w:style>
  <w:style w:type="character" w:customStyle="1" w:styleId="BodyTextIndent3Char">
    <w:name w:val="Body Text Indent 3 Char"/>
    <w:basedOn w:val="DefaultParagraphFont"/>
    <w:link w:val="BodyTextIndent3"/>
    <w:rsid w:val="002C7A2A"/>
    <w:rPr>
      <w:rFonts w:ascii="Myriad Pro Cond" w:hAnsi="Myriad Pro Cond"/>
      <w:sz w:val="16"/>
      <w:szCs w:val="16"/>
    </w:rPr>
  </w:style>
  <w:style w:type="character" w:styleId="BookTitle">
    <w:name w:val="Book Title"/>
    <w:basedOn w:val="DefaultParagraphFont"/>
    <w:rsid w:val="002C7A2A"/>
    <w:rPr>
      <w:b/>
      <w:bCs/>
      <w:smallCaps/>
      <w:spacing w:val="5"/>
    </w:rPr>
  </w:style>
  <w:style w:type="paragraph" w:styleId="Closing">
    <w:name w:val="Closing"/>
    <w:basedOn w:val="Normal"/>
    <w:link w:val="ClosingChar"/>
    <w:rsid w:val="002C7A2A"/>
    <w:pPr>
      <w:ind w:left="4252"/>
    </w:pPr>
  </w:style>
  <w:style w:type="character" w:customStyle="1" w:styleId="ClosingChar">
    <w:name w:val="Closing Char"/>
    <w:basedOn w:val="DefaultParagraphFont"/>
    <w:link w:val="Closing"/>
    <w:rsid w:val="002C7A2A"/>
    <w:rPr>
      <w:rFonts w:ascii="Myriad Pro Cond" w:hAnsi="Myriad Pro Cond"/>
      <w:sz w:val="20"/>
    </w:rPr>
  </w:style>
  <w:style w:type="character" w:styleId="CommentReference">
    <w:name w:val="annotation reference"/>
    <w:basedOn w:val="DefaultParagraphFont"/>
    <w:rsid w:val="002C7A2A"/>
    <w:rPr>
      <w:sz w:val="16"/>
      <w:szCs w:val="16"/>
    </w:rPr>
  </w:style>
  <w:style w:type="paragraph" w:styleId="CommentText">
    <w:name w:val="annotation text"/>
    <w:basedOn w:val="Normal"/>
    <w:link w:val="CommentTextChar"/>
    <w:rsid w:val="002C7A2A"/>
    <w:rPr>
      <w:szCs w:val="20"/>
    </w:rPr>
  </w:style>
  <w:style w:type="character" w:customStyle="1" w:styleId="CommentTextChar">
    <w:name w:val="Comment Text Char"/>
    <w:basedOn w:val="DefaultParagraphFont"/>
    <w:link w:val="CommentText"/>
    <w:rsid w:val="002C7A2A"/>
    <w:rPr>
      <w:rFonts w:ascii="Myriad Pro Cond" w:hAnsi="Myriad Pro Cond"/>
      <w:sz w:val="20"/>
      <w:szCs w:val="20"/>
    </w:rPr>
  </w:style>
  <w:style w:type="paragraph" w:styleId="CommentSubject">
    <w:name w:val="annotation subject"/>
    <w:basedOn w:val="CommentText"/>
    <w:next w:val="CommentText"/>
    <w:link w:val="CommentSubjectChar"/>
    <w:rsid w:val="002C7A2A"/>
    <w:rPr>
      <w:b/>
      <w:bCs/>
    </w:rPr>
  </w:style>
  <w:style w:type="character" w:customStyle="1" w:styleId="CommentSubjectChar">
    <w:name w:val="Comment Subject Char"/>
    <w:basedOn w:val="CommentTextChar"/>
    <w:link w:val="CommentSubject"/>
    <w:rsid w:val="002C7A2A"/>
    <w:rPr>
      <w:rFonts w:ascii="Myriad Pro Cond" w:hAnsi="Myriad Pro Cond"/>
      <w:b/>
      <w:bCs/>
      <w:sz w:val="20"/>
      <w:szCs w:val="20"/>
    </w:rPr>
  </w:style>
  <w:style w:type="paragraph" w:styleId="Revision">
    <w:name w:val="Revision"/>
    <w:hidden/>
    <w:rsid w:val="00E531DC"/>
    <w:pPr>
      <w:spacing w:after="0"/>
    </w:pPr>
    <w:rPr>
      <w:rFonts w:ascii="Myriad Pro Cond" w:hAnsi="Myriad Pro Cond"/>
      <w:sz w:val="22"/>
      <w:szCs w:val="22"/>
    </w:rPr>
  </w:style>
  <w:style w:type="paragraph" w:customStyle="1" w:styleId="Body-Letter">
    <w:name w:val="Body - Letter"/>
    <w:basedOn w:val="Body-Regular"/>
    <w:link w:val="Body-LetterChar"/>
    <w:qFormat/>
    <w:rsid w:val="002E480C"/>
    <w:pPr>
      <w:ind w:left="0"/>
      <w:jc w:val="left"/>
    </w:pPr>
  </w:style>
  <w:style w:type="character" w:customStyle="1" w:styleId="Body-RegularChar">
    <w:name w:val="Body - Regular Char"/>
    <w:basedOn w:val="DefaultParagraphFont"/>
    <w:link w:val="Body-Regular"/>
    <w:rsid w:val="002E480C"/>
    <w:rPr>
      <w:rFonts w:ascii="Calibri" w:hAnsi="Calibri"/>
      <w:lang w:val="en-CA"/>
    </w:rPr>
  </w:style>
  <w:style w:type="character" w:customStyle="1" w:styleId="Body-LetterChar">
    <w:name w:val="Body - Letter Char"/>
    <w:basedOn w:val="Body-RegularChar"/>
    <w:link w:val="Body-Letter"/>
    <w:rsid w:val="002E480C"/>
    <w:rPr>
      <w:rFonts w:ascii="Calibri" w:hAnsi="Calibri"/>
      <w:lang w:val="en-CA"/>
    </w:rPr>
  </w:style>
  <w:style w:type="paragraph" w:customStyle="1" w:styleId="Body-SalutationandClose">
    <w:name w:val="Body - Salutation and Close"/>
    <w:basedOn w:val="Body-Regular"/>
    <w:link w:val="Body-SalutationandCloseChar"/>
    <w:rsid w:val="002E480C"/>
    <w:pPr>
      <w:spacing w:after="0"/>
      <w:ind w:left="0"/>
    </w:pPr>
  </w:style>
  <w:style w:type="character" w:customStyle="1" w:styleId="Body-SalutationandCloseChar">
    <w:name w:val="Body - Salutation and Close Char"/>
    <w:basedOn w:val="Body-RegularChar"/>
    <w:link w:val="Body-SalutationandClose"/>
    <w:rsid w:val="002E480C"/>
    <w:rPr>
      <w:rFonts w:ascii="Calibri" w:hAnsi="Calibri"/>
      <w:lang w:val="en-CA"/>
    </w:rPr>
  </w:style>
  <w:style w:type="paragraph" w:styleId="FootnoteText">
    <w:name w:val="footnote text"/>
    <w:basedOn w:val="Normal"/>
    <w:link w:val="FootnoteTextChar"/>
    <w:uiPriority w:val="99"/>
    <w:rsid w:val="00CF5400"/>
    <w:rPr>
      <w:sz w:val="20"/>
      <w:szCs w:val="20"/>
    </w:rPr>
  </w:style>
  <w:style w:type="character" w:customStyle="1" w:styleId="FootnoteTextChar">
    <w:name w:val="Footnote Text Char"/>
    <w:basedOn w:val="DefaultParagraphFont"/>
    <w:link w:val="FootnoteText"/>
    <w:uiPriority w:val="99"/>
    <w:rsid w:val="00CF5400"/>
    <w:rPr>
      <w:rFonts w:ascii="Myriad Pro Cond" w:hAnsi="Myriad Pro Cond"/>
      <w:sz w:val="20"/>
      <w:szCs w:val="20"/>
    </w:rPr>
  </w:style>
  <w:style w:type="character" w:styleId="FootnoteReference">
    <w:name w:val="footnote reference"/>
    <w:basedOn w:val="DefaultParagraphFont"/>
    <w:rsid w:val="00CF5400"/>
    <w:rPr>
      <w:vertAlign w:val="superscript"/>
    </w:rPr>
  </w:style>
  <w:style w:type="paragraph" w:customStyle="1" w:styleId="Boxes-Body">
    <w:name w:val="Boxes - Body"/>
    <w:basedOn w:val="Normal"/>
    <w:link w:val="Boxes-BodyChar"/>
    <w:rsid w:val="002E480C"/>
    <w:pPr>
      <w:ind w:left="288" w:right="288"/>
    </w:pPr>
    <w:rPr>
      <w:rFonts w:cs="Calibri"/>
      <w:sz w:val="20"/>
      <w:szCs w:val="20"/>
    </w:rPr>
  </w:style>
  <w:style w:type="character" w:customStyle="1" w:styleId="Boxes-BodyChar">
    <w:name w:val="Boxes - Body Char"/>
    <w:basedOn w:val="DefaultParagraphFont"/>
    <w:link w:val="Boxes-Body"/>
    <w:rsid w:val="002E480C"/>
    <w:rPr>
      <w:rFonts w:ascii="Calibri" w:hAnsi="Calibri" w:cs="Calibri"/>
      <w:sz w:val="20"/>
      <w:szCs w:val="20"/>
      <w:lang w:val="en-CA"/>
    </w:rPr>
  </w:style>
  <w:style w:type="paragraph" w:customStyle="1" w:styleId="DecimalAligned">
    <w:name w:val="Decimal Aligned"/>
    <w:basedOn w:val="Normal"/>
    <w:uiPriority w:val="40"/>
    <w:rsid w:val="009C64F2"/>
    <w:pPr>
      <w:tabs>
        <w:tab w:val="decimal" w:pos="360"/>
      </w:tabs>
      <w:spacing w:line="276" w:lineRule="auto"/>
    </w:pPr>
    <w:rPr>
      <w:lang w:eastAsia="ja-JP"/>
    </w:rPr>
  </w:style>
  <w:style w:type="character" w:styleId="SubtleEmphasis">
    <w:name w:val="Subtle Emphasis"/>
    <w:basedOn w:val="DefaultParagraphFont"/>
    <w:uiPriority w:val="19"/>
    <w:rsid w:val="009C64F2"/>
    <w:rPr>
      <w:i/>
      <w:iCs/>
      <w:color w:val="7F7F7F" w:themeColor="text1" w:themeTint="80"/>
    </w:rPr>
  </w:style>
  <w:style w:type="table" w:styleId="LightShading-Accent1">
    <w:name w:val="Light Shading Accent 1"/>
    <w:basedOn w:val="TableNormal"/>
    <w:uiPriority w:val="60"/>
    <w:rsid w:val="009C64F2"/>
    <w:pPr>
      <w:spacing w:after="0"/>
    </w:pPr>
    <w:rPr>
      <w:rFonts w:eastAsiaTheme="minorEastAsia"/>
      <w:color w:val="4381CF" w:themeColor="accent1" w:themeShade="BF"/>
      <w:sz w:val="22"/>
      <w:szCs w:val="22"/>
      <w:lang w:eastAsia="ja-JP"/>
    </w:rPr>
    <w:tblPr>
      <w:tblStyleRowBandSize w:val="1"/>
      <w:tblStyleColBandSize w:val="1"/>
      <w:tblBorders>
        <w:top w:val="single" w:sz="8" w:space="0" w:color="8DB3E2" w:themeColor="accent1"/>
        <w:bottom w:val="single" w:sz="8" w:space="0" w:color="8DB3E2" w:themeColor="accent1"/>
      </w:tblBorders>
    </w:tblPr>
    <w:tblStylePr w:type="firstRow">
      <w:pPr>
        <w:spacing w:before="0" w:after="0" w:line="240" w:lineRule="auto"/>
      </w:pPr>
      <w:rPr>
        <w:b/>
        <w:bCs/>
        <w:color w:val="4381CF" w:themeColor="accent1" w:themeShade="BF"/>
      </w:rPr>
      <w:tblPr/>
      <w:tcPr>
        <w:tcBorders>
          <w:top w:val="single" w:sz="8" w:space="0" w:color="8DB3E2" w:themeColor="accent1"/>
          <w:left w:val="nil"/>
          <w:bottom w:val="single" w:sz="8" w:space="0" w:color="8DB3E2" w:themeColor="accent1"/>
          <w:right w:val="nil"/>
          <w:insideH w:val="nil"/>
          <w:insideV w:val="nil"/>
        </w:tcBorders>
      </w:tcPr>
    </w:tblStylePr>
    <w:tblStylePr w:type="lastRow">
      <w:pPr>
        <w:spacing w:before="0" w:after="0" w:line="240" w:lineRule="auto"/>
      </w:pPr>
      <w:rPr>
        <w:b/>
        <w:bCs/>
        <w:color w:val="4381CF" w:themeColor="accent1" w:themeShade="BF"/>
      </w:rPr>
      <w:tblPr/>
      <w:tcPr>
        <w:tcBorders>
          <w:top w:val="single" w:sz="8" w:space="0" w:color="8DB3E2" w:themeColor="accent1"/>
          <w:left w:val="nil"/>
          <w:bottom w:val="single" w:sz="8" w:space="0" w:color="8DB3E2" w:themeColor="accent1"/>
          <w:right w:val="nil"/>
          <w:insideH w:val="nil"/>
          <w:insideV w:val="nil"/>
        </w:tcBorders>
      </w:tcPr>
    </w:tblStylePr>
    <w:tblStylePr w:type="firstCol">
      <w:rPr>
        <w:b/>
        <w:bCs/>
        <w:color w:val="4381CF" w:themeColor="accent1" w:themeShade="BF"/>
      </w:rPr>
    </w:tblStylePr>
    <w:tblStylePr w:type="lastCol">
      <w:rPr>
        <w:b/>
        <w:bCs/>
        <w:color w:val="4381CF" w:themeColor="accent1" w:themeShade="BF"/>
      </w:rPr>
    </w:tblStylePr>
    <w:tblStylePr w:type="band1Vert">
      <w:tblPr/>
      <w:tcPr>
        <w:tcBorders>
          <w:left w:val="nil"/>
          <w:right w:val="nil"/>
          <w:insideH w:val="nil"/>
          <w:insideV w:val="nil"/>
        </w:tcBorders>
        <w:shd w:val="clear" w:color="auto" w:fill="E2ECF7" w:themeFill="accent1" w:themeFillTint="3F"/>
      </w:tcPr>
    </w:tblStylePr>
    <w:tblStylePr w:type="band1Horz">
      <w:tblPr/>
      <w:tcPr>
        <w:tcBorders>
          <w:left w:val="nil"/>
          <w:right w:val="nil"/>
          <w:insideH w:val="nil"/>
          <w:insideV w:val="nil"/>
        </w:tcBorders>
        <w:shd w:val="clear" w:color="auto" w:fill="E2ECF7" w:themeFill="accent1" w:themeFillTint="3F"/>
      </w:tcPr>
    </w:tblStylePr>
  </w:style>
  <w:style w:type="paragraph" w:customStyle="1" w:styleId="Boxes-Bullets">
    <w:name w:val="Boxes - Bullets"/>
    <w:basedOn w:val="Body-Bullets"/>
    <w:link w:val="Boxes-BulletsChar"/>
    <w:rsid w:val="002E480C"/>
    <w:pPr>
      <w:numPr>
        <w:numId w:val="0"/>
      </w:numPr>
      <w:tabs>
        <w:tab w:val="num" w:pos="567"/>
      </w:tabs>
      <w:ind w:left="576" w:hanging="292"/>
    </w:pPr>
    <w:rPr>
      <w:rFonts w:cs="Calibri"/>
      <w:sz w:val="20"/>
      <w:szCs w:val="20"/>
    </w:rPr>
  </w:style>
  <w:style w:type="character" w:customStyle="1" w:styleId="Body-BulletsChar">
    <w:name w:val="Body - Bullets Char"/>
    <w:basedOn w:val="Body-RegularChar"/>
    <w:link w:val="Body-Bullets"/>
    <w:rsid w:val="002E480C"/>
    <w:rPr>
      <w:rFonts w:ascii="Calibri" w:hAnsi="Calibri" w:cs="MyriadPro-SemiboldCond"/>
      <w:color w:val="000000" w:themeColor="text1"/>
      <w:lang w:val="en-CA"/>
    </w:rPr>
  </w:style>
  <w:style w:type="character" w:customStyle="1" w:styleId="Boxes-BulletsChar">
    <w:name w:val="Boxes - Bullets Char"/>
    <w:basedOn w:val="Body-BulletsChar"/>
    <w:link w:val="Boxes-Bullets"/>
    <w:rsid w:val="002E480C"/>
    <w:rPr>
      <w:rFonts w:ascii="Calibri" w:hAnsi="Calibri" w:cs="Calibri"/>
      <w:color w:val="000000" w:themeColor="text1"/>
      <w:sz w:val="20"/>
      <w:szCs w:val="20"/>
      <w:lang w:val="en-CA"/>
    </w:rPr>
  </w:style>
  <w:style w:type="table" w:styleId="LightList-Accent3">
    <w:name w:val="Light List Accent 3"/>
    <w:basedOn w:val="TableNormal"/>
    <w:uiPriority w:val="61"/>
    <w:rsid w:val="005C4BB4"/>
    <w:pPr>
      <w:spacing w:after="0"/>
    </w:pPr>
    <w:rPr>
      <w:rFonts w:eastAsiaTheme="minorEastAsia"/>
      <w:sz w:val="22"/>
      <w:szCs w:val="22"/>
      <w:lang w:eastAsia="ja-JP"/>
    </w:rPr>
    <w:tblPr>
      <w:tblStyleRowBandSize w:val="1"/>
      <w:tblStyleColBandSize w:val="1"/>
      <w:tblBorders>
        <w:top w:val="single" w:sz="8" w:space="0" w:color="8CB343" w:themeColor="accent3"/>
        <w:left w:val="single" w:sz="8" w:space="0" w:color="8CB343" w:themeColor="accent3"/>
        <w:bottom w:val="single" w:sz="8" w:space="0" w:color="8CB343" w:themeColor="accent3"/>
        <w:right w:val="single" w:sz="8" w:space="0" w:color="8CB343" w:themeColor="accent3"/>
      </w:tblBorders>
    </w:tblPr>
    <w:tblStylePr w:type="firstRow">
      <w:pPr>
        <w:spacing w:before="0" w:after="0" w:line="240" w:lineRule="auto"/>
      </w:pPr>
      <w:rPr>
        <w:b/>
        <w:bCs/>
        <w:color w:val="FFFFFF" w:themeColor="background1"/>
      </w:rPr>
      <w:tblPr/>
      <w:tcPr>
        <w:shd w:val="clear" w:color="auto" w:fill="8CB343" w:themeFill="accent3"/>
      </w:tcPr>
    </w:tblStylePr>
    <w:tblStylePr w:type="lastRow">
      <w:pPr>
        <w:spacing w:before="0" w:after="0" w:line="240" w:lineRule="auto"/>
      </w:pPr>
      <w:rPr>
        <w:b/>
        <w:bCs/>
      </w:rPr>
      <w:tblPr/>
      <w:tcPr>
        <w:tcBorders>
          <w:top w:val="double" w:sz="6" w:space="0" w:color="8CB343" w:themeColor="accent3"/>
          <w:left w:val="single" w:sz="8" w:space="0" w:color="8CB343" w:themeColor="accent3"/>
          <w:bottom w:val="single" w:sz="8" w:space="0" w:color="8CB343" w:themeColor="accent3"/>
          <w:right w:val="single" w:sz="8" w:space="0" w:color="8CB343" w:themeColor="accent3"/>
        </w:tcBorders>
      </w:tcPr>
    </w:tblStylePr>
    <w:tblStylePr w:type="firstCol">
      <w:rPr>
        <w:b/>
        <w:bCs/>
      </w:rPr>
    </w:tblStylePr>
    <w:tblStylePr w:type="lastCol">
      <w:rPr>
        <w:b/>
        <w:bCs/>
      </w:rPr>
    </w:tblStylePr>
    <w:tblStylePr w:type="band1Vert">
      <w:tblPr/>
      <w:tcPr>
        <w:tcBorders>
          <w:top w:val="single" w:sz="8" w:space="0" w:color="8CB343" w:themeColor="accent3"/>
          <w:left w:val="single" w:sz="8" w:space="0" w:color="8CB343" w:themeColor="accent3"/>
          <w:bottom w:val="single" w:sz="8" w:space="0" w:color="8CB343" w:themeColor="accent3"/>
          <w:right w:val="single" w:sz="8" w:space="0" w:color="8CB343" w:themeColor="accent3"/>
        </w:tcBorders>
      </w:tcPr>
    </w:tblStylePr>
    <w:tblStylePr w:type="band1Horz">
      <w:tblPr/>
      <w:tcPr>
        <w:tcBorders>
          <w:top w:val="single" w:sz="8" w:space="0" w:color="8CB343" w:themeColor="accent3"/>
          <w:left w:val="single" w:sz="8" w:space="0" w:color="8CB343" w:themeColor="accent3"/>
          <w:bottom w:val="single" w:sz="8" w:space="0" w:color="8CB343" w:themeColor="accent3"/>
          <w:right w:val="single" w:sz="8" w:space="0" w:color="8CB343" w:themeColor="accent3"/>
        </w:tcBorders>
      </w:tcPr>
    </w:tblStylePr>
  </w:style>
  <w:style w:type="paragraph" w:customStyle="1" w:styleId="Cover-DocumentType">
    <w:name w:val="Cover-Document Type"/>
    <w:basedOn w:val="Cover-Client"/>
    <w:link w:val="Cover-DocumentTypeChar"/>
    <w:qFormat/>
    <w:rsid w:val="002E480C"/>
    <w:rPr>
      <w:color w:val="FFFFFF" w:themeColor="background1"/>
    </w:rPr>
  </w:style>
  <w:style w:type="character" w:customStyle="1" w:styleId="Cover-TitleChar">
    <w:name w:val="Cover - Title Char"/>
    <w:basedOn w:val="DefaultParagraphFont"/>
    <w:link w:val="Cover-Title"/>
    <w:rsid w:val="002E480C"/>
    <w:rPr>
      <w:rFonts w:ascii="Calibri" w:hAnsi="Calibri"/>
      <w:b/>
      <w:sz w:val="56"/>
      <w:lang w:val="en-CA"/>
    </w:rPr>
  </w:style>
  <w:style w:type="character" w:customStyle="1" w:styleId="Cover-ClientChar">
    <w:name w:val="Cover - Client Char"/>
    <w:basedOn w:val="Cover-TitleChar"/>
    <w:link w:val="Cover-Client"/>
    <w:rsid w:val="002E480C"/>
    <w:rPr>
      <w:rFonts w:ascii="Calibri" w:hAnsi="Calibri"/>
      <w:b w:val="0"/>
      <w:sz w:val="40"/>
      <w:lang w:val="en-CA"/>
    </w:rPr>
  </w:style>
  <w:style w:type="character" w:customStyle="1" w:styleId="Cover-DocumentTypeChar">
    <w:name w:val="Cover-Document Type Char"/>
    <w:basedOn w:val="Cover-ClientChar"/>
    <w:link w:val="Cover-DocumentType"/>
    <w:rsid w:val="002E480C"/>
    <w:rPr>
      <w:rFonts w:ascii="Calibri" w:hAnsi="Calibri"/>
      <w:b w:val="0"/>
      <w:color w:val="FFFFFF" w:themeColor="background1"/>
      <w:sz w:val="40"/>
      <w:lang w:val="en-CA"/>
    </w:rPr>
  </w:style>
  <w:style w:type="paragraph" w:customStyle="1" w:styleId="Task-Level1Heading">
    <w:name w:val="Task-Level 1 Heading"/>
    <w:basedOn w:val="Normal"/>
    <w:next w:val="Body-Regular"/>
    <w:link w:val="Task-Level1HeadingChar"/>
    <w:rsid w:val="00372A3B"/>
    <w:pPr>
      <w:keepNext/>
      <w:numPr>
        <w:numId w:val="2"/>
      </w:numPr>
      <w:pBdr>
        <w:top w:val="single" w:sz="12" w:space="1" w:color="5F80A7"/>
        <w:left w:val="single" w:sz="12" w:space="0" w:color="5F80A7"/>
        <w:bottom w:val="single" w:sz="12" w:space="1" w:color="5F80A7"/>
        <w:right w:val="single" w:sz="12" w:space="0" w:color="5F80A7"/>
      </w:pBdr>
      <w:tabs>
        <w:tab w:val="left" w:pos="9720"/>
      </w:tabs>
      <w:spacing w:before="640" w:after="120"/>
      <w:ind w:left="1620" w:right="258" w:hanging="1350"/>
      <w:outlineLvl w:val="1"/>
    </w:pPr>
    <w:rPr>
      <w:rFonts w:eastAsia="Times New Roman" w:cs="Times New Roman"/>
      <w:b/>
      <w:color w:val="5F80A7"/>
      <w:sz w:val="28"/>
      <w:szCs w:val="24"/>
      <w:lang w:val="en-AU"/>
    </w:rPr>
  </w:style>
  <w:style w:type="paragraph" w:customStyle="1" w:styleId="Task-Level2Heading">
    <w:name w:val="Task-Level 2 Heading"/>
    <w:basedOn w:val="Normal"/>
    <w:next w:val="Body-Regular"/>
    <w:link w:val="Task-Level2HeadingChar"/>
    <w:rsid w:val="00372A3B"/>
    <w:pPr>
      <w:keepNext/>
      <w:numPr>
        <w:ilvl w:val="1"/>
        <w:numId w:val="2"/>
      </w:numPr>
      <w:spacing w:before="240" w:after="120"/>
      <w:ind w:left="1620" w:right="258" w:hanging="1350"/>
      <w:outlineLvl w:val="2"/>
    </w:pPr>
    <w:rPr>
      <w:rFonts w:eastAsia="Times New Roman" w:cs="Times New Roman"/>
      <w:b/>
      <w:color w:val="5F80A7"/>
      <w:sz w:val="26"/>
      <w:szCs w:val="26"/>
    </w:rPr>
  </w:style>
  <w:style w:type="character" w:customStyle="1" w:styleId="Task-Level1HeadingChar">
    <w:name w:val="Task-Level 1 Heading Char"/>
    <w:basedOn w:val="DefaultParagraphFont"/>
    <w:link w:val="Task-Level1Heading"/>
    <w:rsid w:val="00372A3B"/>
    <w:rPr>
      <w:rFonts w:eastAsia="Times New Roman" w:cs="Times New Roman"/>
      <w:b/>
      <w:color w:val="5F80A7"/>
      <w:sz w:val="28"/>
      <w:lang w:val="en-AU"/>
    </w:rPr>
  </w:style>
  <w:style w:type="character" w:customStyle="1" w:styleId="Task-Level2HeadingChar">
    <w:name w:val="Task-Level 2 Heading Char"/>
    <w:basedOn w:val="DefaultParagraphFont"/>
    <w:link w:val="Task-Level2Heading"/>
    <w:rsid w:val="00372A3B"/>
    <w:rPr>
      <w:rFonts w:eastAsia="Times New Roman" w:cs="Times New Roman"/>
      <w:b/>
      <w:color w:val="5F80A7"/>
      <w:sz w:val="26"/>
      <w:szCs w:val="26"/>
      <w:lang w:val="en-GB"/>
    </w:rPr>
  </w:style>
  <w:style w:type="paragraph" w:customStyle="1" w:styleId="Task-Level3Heading">
    <w:name w:val="Task-Level 3 Heading"/>
    <w:basedOn w:val="Normal"/>
    <w:next w:val="Body-Regular"/>
    <w:rsid w:val="005E28CC"/>
    <w:pPr>
      <w:numPr>
        <w:ilvl w:val="2"/>
        <w:numId w:val="2"/>
      </w:numPr>
      <w:spacing w:before="240" w:after="60"/>
      <w:ind w:left="1628" w:hanging="1354"/>
      <w:outlineLvl w:val="3"/>
    </w:pPr>
    <w:rPr>
      <w:rFonts w:eastAsia="Times New Roman" w:cs="Times New Roman"/>
      <w:b/>
      <w:szCs w:val="24"/>
    </w:rPr>
  </w:style>
  <w:style w:type="paragraph" w:customStyle="1" w:styleId="Task-Phase">
    <w:name w:val="Task-Phase"/>
    <w:basedOn w:val="Body-Regular"/>
    <w:next w:val="Body-Regular"/>
    <w:link w:val="Task-PhaseChar"/>
    <w:rsid w:val="005E28CC"/>
    <w:pPr>
      <w:numPr>
        <w:numId w:val="3"/>
      </w:numPr>
      <w:pBdr>
        <w:top w:val="single" w:sz="12" w:space="1" w:color="5F80A7"/>
        <w:left w:val="single" w:sz="12" w:space="0" w:color="5F80A7"/>
        <w:bottom w:val="single" w:sz="12" w:space="1" w:color="5F80A7"/>
        <w:right w:val="single" w:sz="12" w:space="4" w:color="5F80A7"/>
      </w:pBdr>
      <w:shd w:val="clear" w:color="auto" w:fill="5F80A7"/>
      <w:spacing w:before="360" w:after="120"/>
      <w:ind w:left="1620" w:hanging="1350"/>
    </w:pPr>
    <w:rPr>
      <w:b/>
      <w:color w:val="FFFFFF" w:themeColor="background1"/>
      <w:sz w:val="32"/>
      <w:szCs w:val="32"/>
      <w:lang w:val="en-GB"/>
    </w:rPr>
  </w:style>
  <w:style w:type="paragraph" w:customStyle="1" w:styleId="Source-Graphic">
    <w:name w:val="Source-Graphic"/>
    <w:basedOn w:val="Source-Table"/>
    <w:link w:val="Source-GraphicChar"/>
    <w:qFormat/>
    <w:rsid w:val="002E480C"/>
    <w:pPr>
      <w:ind w:left="0"/>
    </w:pPr>
    <w:rPr>
      <w:rFonts w:ascii="Calibri" w:hAnsi="Calibri"/>
      <w:lang w:val="en-CA"/>
    </w:rPr>
  </w:style>
  <w:style w:type="character" w:customStyle="1" w:styleId="Task-PhaseChar">
    <w:name w:val="Task-Phase Char"/>
    <w:basedOn w:val="Body-RegularChar"/>
    <w:link w:val="Task-Phase"/>
    <w:rsid w:val="005E28CC"/>
    <w:rPr>
      <w:rFonts w:ascii="Calibri" w:hAnsi="Calibri"/>
      <w:b/>
      <w:color w:val="FFFFFF" w:themeColor="background1"/>
      <w:sz w:val="32"/>
      <w:szCs w:val="32"/>
      <w:shd w:val="clear" w:color="auto" w:fill="5F80A7"/>
      <w:lang w:val="en-GB"/>
    </w:rPr>
  </w:style>
  <w:style w:type="character" w:customStyle="1" w:styleId="Source-TableChar">
    <w:name w:val="Source-Table Char"/>
    <w:basedOn w:val="DefaultParagraphFont"/>
    <w:link w:val="Source-Table"/>
    <w:rsid w:val="002B611B"/>
    <w:rPr>
      <w:rFonts w:ascii="Myriad Pro" w:hAnsi="Myriad Pro"/>
      <w:color w:val="808080" w:themeColor="background1" w:themeShade="80"/>
      <w:sz w:val="16"/>
      <w:szCs w:val="16"/>
    </w:rPr>
  </w:style>
  <w:style w:type="character" w:customStyle="1" w:styleId="Source-GraphicChar">
    <w:name w:val="Source-Graphic Char"/>
    <w:basedOn w:val="Source-TableChar"/>
    <w:link w:val="Source-Graphic"/>
    <w:rsid w:val="002E480C"/>
    <w:rPr>
      <w:rFonts w:ascii="Calibri" w:hAnsi="Calibri"/>
      <w:color w:val="808080" w:themeColor="background1" w:themeShade="80"/>
      <w:sz w:val="16"/>
      <w:szCs w:val="16"/>
      <w:lang w:val="en-CA"/>
    </w:rPr>
  </w:style>
  <w:style w:type="paragraph" w:customStyle="1" w:styleId="TORRef">
    <w:name w:val="TOR Ref"/>
    <w:basedOn w:val="Body-Regular"/>
    <w:link w:val="TORRefChar"/>
    <w:rsid w:val="0091316E"/>
    <w:rPr>
      <w:color w:val="5F80A7"/>
      <w:sz w:val="20"/>
      <w:szCs w:val="20"/>
      <w:lang w:val="en-GB"/>
    </w:rPr>
  </w:style>
  <w:style w:type="character" w:customStyle="1" w:styleId="TORRefChar">
    <w:name w:val="TOR Ref Char"/>
    <w:basedOn w:val="Body-RegularChar"/>
    <w:link w:val="TORRef"/>
    <w:rsid w:val="0091316E"/>
    <w:rPr>
      <w:rFonts w:ascii="Myriad Pro" w:hAnsi="Myriad Pro"/>
      <w:color w:val="5F80A7"/>
      <w:sz w:val="20"/>
      <w:szCs w:val="20"/>
      <w:lang w:val="en-GB"/>
    </w:rPr>
  </w:style>
  <w:style w:type="table" w:styleId="LightList-Accent4">
    <w:name w:val="Light List Accent 4"/>
    <w:basedOn w:val="TableNormal"/>
    <w:rsid w:val="00E32CB4"/>
    <w:pPr>
      <w:spacing w:after="0"/>
    </w:pPr>
    <w:tblPr>
      <w:tblStyleRowBandSize w:val="1"/>
      <w:tblStyleColBandSize w:val="1"/>
      <w:tblBorders>
        <w:top w:val="single" w:sz="8" w:space="0" w:color="7F7F7F" w:themeColor="accent4"/>
        <w:left w:val="single" w:sz="8" w:space="0" w:color="7F7F7F" w:themeColor="accent4"/>
        <w:bottom w:val="single" w:sz="8" w:space="0" w:color="7F7F7F" w:themeColor="accent4"/>
        <w:right w:val="single" w:sz="8" w:space="0" w:color="7F7F7F" w:themeColor="accent4"/>
      </w:tblBorders>
    </w:tblPr>
    <w:tblStylePr w:type="firstRow">
      <w:pPr>
        <w:spacing w:before="0" w:after="0" w:line="240" w:lineRule="auto"/>
      </w:pPr>
      <w:rPr>
        <w:b/>
        <w:bCs/>
        <w:color w:val="FFFFFF" w:themeColor="background1"/>
      </w:rPr>
      <w:tblPr/>
      <w:tcPr>
        <w:shd w:val="clear" w:color="auto" w:fill="7F7F7F" w:themeFill="accent4"/>
      </w:tcPr>
    </w:tblStylePr>
    <w:tblStylePr w:type="lastRow">
      <w:pPr>
        <w:spacing w:before="0" w:after="0" w:line="240" w:lineRule="auto"/>
      </w:pPr>
      <w:rPr>
        <w:b/>
        <w:bCs/>
      </w:rPr>
      <w:tblPr/>
      <w:tcPr>
        <w:tcBorders>
          <w:top w:val="double" w:sz="6" w:space="0" w:color="7F7F7F" w:themeColor="accent4"/>
          <w:left w:val="single" w:sz="8" w:space="0" w:color="7F7F7F" w:themeColor="accent4"/>
          <w:bottom w:val="single" w:sz="8" w:space="0" w:color="7F7F7F" w:themeColor="accent4"/>
          <w:right w:val="single" w:sz="8" w:space="0" w:color="7F7F7F" w:themeColor="accent4"/>
        </w:tcBorders>
      </w:tcPr>
    </w:tblStylePr>
    <w:tblStylePr w:type="firstCol">
      <w:rPr>
        <w:b/>
        <w:bCs/>
      </w:rPr>
    </w:tblStylePr>
    <w:tblStylePr w:type="lastCol">
      <w:rPr>
        <w:b/>
        <w:bCs/>
      </w:rPr>
    </w:tblStylePr>
    <w:tblStylePr w:type="band1Vert">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tblStylePr w:type="band1Horz">
      <w:tblPr/>
      <w:tcPr>
        <w:tcBorders>
          <w:top w:val="single" w:sz="8" w:space="0" w:color="7F7F7F" w:themeColor="accent4"/>
          <w:left w:val="single" w:sz="8" w:space="0" w:color="7F7F7F" w:themeColor="accent4"/>
          <w:bottom w:val="single" w:sz="8" w:space="0" w:color="7F7F7F" w:themeColor="accent4"/>
          <w:right w:val="single" w:sz="8" w:space="0" w:color="7F7F7F" w:themeColor="accent4"/>
        </w:tcBorders>
      </w:tcPr>
    </w:tblStylePr>
  </w:style>
  <w:style w:type="paragraph" w:customStyle="1" w:styleId="Appendix">
    <w:name w:val="Appendix"/>
    <w:basedOn w:val="Heading0"/>
    <w:next w:val="Body-Regular"/>
    <w:link w:val="AppendixChar"/>
    <w:rsid w:val="002E480C"/>
    <w:pPr>
      <w:numPr>
        <w:numId w:val="4"/>
      </w:numPr>
      <w:tabs>
        <w:tab w:val="left" w:pos="1980"/>
      </w:tabs>
      <w:spacing w:before="360" w:after="120"/>
    </w:pPr>
    <w:rPr>
      <w:rFonts w:cs="Calibri"/>
      <w:color w:val="F0A74E"/>
      <w:szCs w:val="96"/>
      <w14:textFill>
        <w14:solidFill>
          <w14:srgbClr w14:val="F0A74E">
            <w14:lumMod w14:val="60000"/>
            <w14:lumOff w14:val="40000"/>
          </w14:srgbClr>
        </w14:solidFill>
      </w14:textFill>
    </w:rPr>
  </w:style>
  <w:style w:type="character" w:customStyle="1" w:styleId="AppendixChar">
    <w:name w:val="Appendix Char"/>
    <w:basedOn w:val="Body-RegularChar"/>
    <w:link w:val="Appendix"/>
    <w:rsid w:val="002E480C"/>
    <w:rPr>
      <w:rFonts w:ascii="Calibri" w:eastAsiaTheme="majorEastAsia" w:hAnsi="Calibri" w:cs="Calibri"/>
      <w:b/>
      <w:iCs/>
      <w:color w:val="F0A74E"/>
      <w:sz w:val="48"/>
      <w:szCs w:val="96"/>
      <w:lang w:val="en-GB"/>
      <w14:textFill>
        <w14:solidFill>
          <w14:srgbClr w14:val="F0A74E">
            <w14:lumMod w14:val="60000"/>
            <w14:lumOff w14:val="40000"/>
          </w14:srgbClr>
        </w14:solidFill>
      </w14:textFill>
    </w:rPr>
  </w:style>
  <w:style w:type="paragraph" w:styleId="NormalWeb">
    <w:name w:val="Normal (Web)"/>
    <w:basedOn w:val="Normal"/>
    <w:uiPriority w:val="99"/>
    <w:semiHidden/>
    <w:unhideWhenUsed/>
    <w:rsid w:val="00895F98"/>
    <w:pPr>
      <w:widowControl/>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4004C"/>
    <w:rPr>
      <w:color w:val="808080"/>
      <w:shd w:val="clear" w:color="auto" w:fill="E6E6E6"/>
    </w:rPr>
  </w:style>
  <w:style w:type="character" w:styleId="FollowedHyperlink">
    <w:name w:val="FollowedHyperlink"/>
    <w:basedOn w:val="DefaultParagraphFont"/>
    <w:semiHidden/>
    <w:unhideWhenUsed/>
    <w:rsid w:val="00DD2F16"/>
    <w:rPr>
      <w:color w:val="8064A2" w:themeColor="followedHyperlink"/>
      <w:u w:val="single"/>
    </w:rPr>
  </w:style>
  <w:style w:type="character" w:customStyle="1" w:styleId="ListParagraphChar">
    <w:name w:val="List Paragraph Char"/>
    <w:aliases w:val="WinDForce-Letter Char,List Paragraph11 Char,Heading 2_sj Char,List Paragraph (numbered (a)) Char,Report Para Char,List Paragraph1 Char,Liste couleur - Accent 11 Char,Bullets Char,References Char,Liste 1 Char,ReferencesCxSpLast Char"/>
    <w:basedOn w:val="DefaultParagraphFont"/>
    <w:link w:val="ListParagraph"/>
    <w:rsid w:val="001D3421"/>
    <w:rPr>
      <w:sz w:val="22"/>
      <w:szCs w:val="22"/>
      <w:lang w:val="en-GB"/>
    </w:rPr>
  </w:style>
  <w:style w:type="paragraph" w:customStyle="1" w:styleId="Default">
    <w:name w:val="Default"/>
    <w:basedOn w:val="Normal"/>
    <w:rsid w:val="000057D9"/>
    <w:pPr>
      <w:widowControl/>
      <w:autoSpaceDE w:val="0"/>
      <w:autoSpaceDN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4501">
      <w:bodyDiv w:val="1"/>
      <w:marLeft w:val="0"/>
      <w:marRight w:val="0"/>
      <w:marTop w:val="0"/>
      <w:marBottom w:val="0"/>
      <w:divBdr>
        <w:top w:val="none" w:sz="0" w:space="0" w:color="auto"/>
        <w:left w:val="none" w:sz="0" w:space="0" w:color="auto"/>
        <w:bottom w:val="none" w:sz="0" w:space="0" w:color="auto"/>
        <w:right w:val="none" w:sz="0" w:space="0" w:color="auto"/>
      </w:divBdr>
    </w:div>
    <w:div w:id="144511121">
      <w:bodyDiv w:val="1"/>
      <w:marLeft w:val="0"/>
      <w:marRight w:val="0"/>
      <w:marTop w:val="0"/>
      <w:marBottom w:val="0"/>
      <w:divBdr>
        <w:top w:val="none" w:sz="0" w:space="0" w:color="auto"/>
        <w:left w:val="none" w:sz="0" w:space="0" w:color="auto"/>
        <w:bottom w:val="none" w:sz="0" w:space="0" w:color="auto"/>
        <w:right w:val="none" w:sz="0" w:space="0" w:color="auto"/>
      </w:divBdr>
    </w:div>
    <w:div w:id="158154780">
      <w:bodyDiv w:val="1"/>
      <w:marLeft w:val="0"/>
      <w:marRight w:val="0"/>
      <w:marTop w:val="0"/>
      <w:marBottom w:val="0"/>
      <w:divBdr>
        <w:top w:val="none" w:sz="0" w:space="0" w:color="auto"/>
        <w:left w:val="none" w:sz="0" w:space="0" w:color="auto"/>
        <w:bottom w:val="none" w:sz="0" w:space="0" w:color="auto"/>
        <w:right w:val="none" w:sz="0" w:space="0" w:color="auto"/>
      </w:divBdr>
    </w:div>
    <w:div w:id="219557878">
      <w:bodyDiv w:val="1"/>
      <w:marLeft w:val="0"/>
      <w:marRight w:val="0"/>
      <w:marTop w:val="0"/>
      <w:marBottom w:val="0"/>
      <w:divBdr>
        <w:top w:val="none" w:sz="0" w:space="0" w:color="auto"/>
        <w:left w:val="none" w:sz="0" w:space="0" w:color="auto"/>
        <w:bottom w:val="none" w:sz="0" w:space="0" w:color="auto"/>
        <w:right w:val="none" w:sz="0" w:space="0" w:color="auto"/>
      </w:divBdr>
    </w:div>
    <w:div w:id="617839431">
      <w:bodyDiv w:val="1"/>
      <w:marLeft w:val="0"/>
      <w:marRight w:val="0"/>
      <w:marTop w:val="0"/>
      <w:marBottom w:val="0"/>
      <w:divBdr>
        <w:top w:val="none" w:sz="0" w:space="0" w:color="auto"/>
        <w:left w:val="none" w:sz="0" w:space="0" w:color="auto"/>
        <w:bottom w:val="none" w:sz="0" w:space="0" w:color="auto"/>
        <w:right w:val="none" w:sz="0" w:space="0" w:color="auto"/>
      </w:divBdr>
    </w:div>
    <w:div w:id="1412894009">
      <w:bodyDiv w:val="1"/>
      <w:marLeft w:val="0"/>
      <w:marRight w:val="0"/>
      <w:marTop w:val="0"/>
      <w:marBottom w:val="0"/>
      <w:divBdr>
        <w:top w:val="none" w:sz="0" w:space="0" w:color="auto"/>
        <w:left w:val="none" w:sz="0" w:space="0" w:color="auto"/>
        <w:bottom w:val="none" w:sz="0" w:space="0" w:color="auto"/>
        <w:right w:val="none" w:sz="0" w:space="0" w:color="auto"/>
      </w:divBdr>
    </w:div>
    <w:div w:id="1663435170">
      <w:bodyDiv w:val="1"/>
      <w:marLeft w:val="0"/>
      <w:marRight w:val="0"/>
      <w:marTop w:val="0"/>
      <w:marBottom w:val="0"/>
      <w:divBdr>
        <w:top w:val="none" w:sz="0" w:space="0" w:color="auto"/>
        <w:left w:val="none" w:sz="0" w:space="0" w:color="auto"/>
        <w:bottom w:val="none" w:sz="0" w:space="0" w:color="auto"/>
        <w:right w:val="none" w:sz="0" w:space="0" w:color="auto"/>
      </w:divBdr>
    </w:div>
    <w:div w:id="1671983700">
      <w:bodyDiv w:val="1"/>
      <w:marLeft w:val="0"/>
      <w:marRight w:val="0"/>
      <w:marTop w:val="0"/>
      <w:marBottom w:val="0"/>
      <w:divBdr>
        <w:top w:val="none" w:sz="0" w:space="0" w:color="auto"/>
        <w:left w:val="none" w:sz="0" w:space="0" w:color="auto"/>
        <w:bottom w:val="none" w:sz="0" w:space="0" w:color="auto"/>
        <w:right w:val="none" w:sz="0" w:space="0" w:color="auto"/>
      </w:divBdr>
    </w:div>
    <w:div w:id="1704401685">
      <w:bodyDiv w:val="1"/>
      <w:marLeft w:val="0"/>
      <w:marRight w:val="0"/>
      <w:marTop w:val="0"/>
      <w:marBottom w:val="0"/>
      <w:divBdr>
        <w:top w:val="none" w:sz="0" w:space="0" w:color="auto"/>
        <w:left w:val="none" w:sz="0" w:space="0" w:color="auto"/>
        <w:bottom w:val="none" w:sz="0" w:space="0" w:color="auto"/>
        <w:right w:val="none" w:sz="0" w:space="0" w:color="auto"/>
      </w:divBdr>
    </w:div>
    <w:div w:id="1726416303">
      <w:bodyDiv w:val="1"/>
      <w:marLeft w:val="0"/>
      <w:marRight w:val="0"/>
      <w:marTop w:val="0"/>
      <w:marBottom w:val="0"/>
      <w:divBdr>
        <w:top w:val="none" w:sz="0" w:space="0" w:color="auto"/>
        <w:left w:val="none" w:sz="0" w:space="0" w:color="auto"/>
        <w:bottom w:val="none" w:sz="0" w:space="0" w:color="auto"/>
        <w:right w:val="none" w:sz="0" w:space="0" w:color="auto"/>
      </w:divBdr>
    </w:div>
    <w:div w:id="1791778896">
      <w:bodyDiv w:val="1"/>
      <w:marLeft w:val="0"/>
      <w:marRight w:val="0"/>
      <w:marTop w:val="0"/>
      <w:marBottom w:val="0"/>
      <w:divBdr>
        <w:top w:val="none" w:sz="0" w:space="0" w:color="auto"/>
        <w:left w:val="none" w:sz="0" w:space="0" w:color="auto"/>
        <w:bottom w:val="none" w:sz="0" w:space="0" w:color="auto"/>
        <w:right w:val="none" w:sz="0" w:space="0" w:color="auto"/>
      </w:divBdr>
    </w:div>
    <w:div w:id="20233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dg.org/resources/?filter_cat=operating-policies-and-procedur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jackson@infracoafrica.com" TargetMode="External"/><Relationship Id="rId4" Type="http://schemas.openxmlformats.org/officeDocument/2006/relationships/settings" Target="settings.xml"/><Relationship Id="rId9" Type="http://schemas.openxmlformats.org/officeDocument/2006/relationships/hyperlink" Target="mailto:bketchassi@infracoafrica.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PCS">
  <a:themeElements>
    <a:clrScheme name="CPCS">
      <a:dk1>
        <a:sysClr val="windowText" lastClr="000000"/>
      </a:dk1>
      <a:lt1>
        <a:sysClr val="window" lastClr="FFFFFF"/>
      </a:lt1>
      <a:dk2>
        <a:srgbClr val="1F497D"/>
      </a:dk2>
      <a:lt2>
        <a:srgbClr val="EEECE1"/>
      </a:lt2>
      <a:accent1>
        <a:srgbClr val="8DB3E2"/>
      </a:accent1>
      <a:accent2>
        <a:srgbClr val="EE952A"/>
      </a:accent2>
      <a:accent3>
        <a:srgbClr val="8CB343"/>
      </a:accent3>
      <a:accent4>
        <a:srgbClr val="7F7F7F"/>
      </a:accent4>
      <a:accent5>
        <a:srgbClr val="5F80A7"/>
      </a:accent5>
      <a:accent6>
        <a:srgbClr val="E36C09"/>
      </a:accent6>
      <a:hlink>
        <a:srgbClr val="5F80A7"/>
      </a:hlink>
      <a:folHlink>
        <a:srgbClr val="8064A2"/>
      </a:folHlink>
    </a:clrScheme>
    <a:fontScheme name="CPCS-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3566-390B-4AF0-B86F-B5C637BD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Lewis</dc:creator>
  <cp:keywords/>
  <dc:description/>
  <cp:lastModifiedBy>Lorna McNae</cp:lastModifiedBy>
  <cp:revision>3</cp:revision>
  <cp:lastPrinted>2020-08-14T13:17:00Z</cp:lastPrinted>
  <dcterms:created xsi:type="dcterms:W3CDTF">2020-08-18T08:20:00Z</dcterms:created>
  <dcterms:modified xsi:type="dcterms:W3CDTF">2020-08-18T08:22:00Z</dcterms:modified>
</cp:coreProperties>
</file>